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C90" w:rsidRDefault="00B11974" w:rsidP="00DA5C90">
      <w:pPr>
        <w:ind w:left="943" w:right="633"/>
        <w:jc w:val="center"/>
        <w:rPr>
          <w:b/>
          <w:sz w:val="24"/>
        </w:rPr>
      </w:pPr>
      <w:r>
        <w:rPr>
          <w:b/>
          <w:sz w:val="24"/>
        </w:rPr>
        <w:t>ANEXO 2</w:t>
      </w:r>
    </w:p>
    <w:p w:rsidR="00DA5C90" w:rsidRDefault="00B11974" w:rsidP="00DA5C90">
      <w:pPr>
        <w:ind w:left="943" w:right="633"/>
        <w:jc w:val="center"/>
        <w:rPr>
          <w:b/>
          <w:sz w:val="24"/>
        </w:rPr>
      </w:pPr>
      <w:r>
        <w:rPr>
          <w:b/>
          <w:sz w:val="24"/>
        </w:rPr>
        <w:t>RELATÓRIO DE TESTE DE QUEIMA</w:t>
      </w:r>
    </w:p>
    <w:p w:rsidR="00DA5C90" w:rsidRDefault="00DA5C90" w:rsidP="00DA5C90">
      <w:pPr>
        <w:pStyle w:val="Corpodetexto"/>
        <w:spacing w:before="11"/>
        <w:jc w:val="left"/>
        <w:rPr>
          <w:b/>
          <w:sz w:val="23"/>
        </w:rPr>
      </w:pPr>
    </w:p>
    <w:p w:rsidR="00B11974" w:rsidRDefault="00B11974" w:rsidP="00B11974">
      <w:pPr>
        <w:pStyle w:val="Corpodetexto"/>
        <w:spacing w:before="11"/>
        <w:rPr>
          <w:b/>
          <w:sz w:val="21"/>
        </w:rPr>
      </w:pPr>
    </w:p>
    <w:p w:rsidR="00B11974" w:rsidRDefault="00B11974" w:rsidP="00B11974">
      <w:pPr>
        <w:pStyle w:val="Corpodetexto"/>
        <w:tabs>
          <w:tab w:val="left" w:pos="9953"/>
        </w:tabs>
        <w:ind w:right="222"/>
      </w:pPr>
      <w:r>
        <w:t>O Relatório de Teste de Queima deve avaliar o desempenho do incinerador</w:t>
      </w:r>
      <w:r>
        <w:rPr>
          <w:spacing w:val="1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 xml:space="preserve">abordar </w:t>
      </w:r>
      <w:r>
        <w:rPr>
          <w:spacing w:val="-9"/>
        </w:rPr>
        <w:t xml:space="preserve">no </w:t>
      </w:r>
      <w:r>
        <w:t>mínimo, os itens abaixo</w:t>
      </w:r>
      <w:r>
        <w:rPr>
          <w:spacing w:val="-1"/>
        </w:rPr>
        <w:t xml:space="preserve"> </w:t>
      </w:r>
      <w:r>
        <w:t>listados:</w:t>
      </w:r>
    </w:p>
    <w:p w:rsidR="00B11974" w:rsidRDefault="00B11974" w:rsidP="00B11974">
      <w:pPr>
        <w:pStyle w:val="Corpodetexto"/>
        <w:rPr>
          <w:sz w:val="26"/>
        </w:rPr>
      </w:pPr>
    </w:p>
    <w:p w:rsidR="00B11974" w:rsidRDefault="00B11974" w:rsidP="00B11974">
      <w:pPr>
        <w:pStyle w:val="Corpodetexto"/>
        <w:rPr>
          <w:sz w:val="22"/>
        </w:rPr>
      </w:pPr>
    </w:p>
    <w:p w:rsidR="00B11974" w:rsidRDefault="00B11974" w:rsidP="004B2F8D">
      <w:pPr>
        <w:pStyle w:val="PargrafodaLista"/>
        <w:tabs>
          <w:tab w:val="left" w:pos="426"/>
        </w:tabs>
        <w:spacing w:after="240"/>
        <w:ind w:left="0" w:right="222"/>
        <w:contextualSpacing w:val="0"/>
        <w:jc w:val="both"/>
        <w:rPr>
          <w:sz w:val="24"/>
        </w:rPr>
      </w:pPr>
      <w:r>
        <w:rPr>
          <w:sz w:val="24"/>
        </w:rPr>
        <w:t xml:space="preserve">1. </w:t>
      </w:r>
      <w:r>
        <w:rPr>
          <w:sz w:val="24"/>
        </w:rPr>
        <w:t>Relato sobre a instalação do incinerador com toda a infra-estrutura</w:t>
      </w:r>
      <w:r w:rsidR="004B2F8D">
        <w:rPr>
          <w:sz w:val="24"/>
        </w:rPr>
        <w:t>,</w:t>
      </w:r>
      <w:r>
        <w:rPr>
          <w:sz w:val="24"/>
        </w:rPr>
        <w:t xml:space="preserve"> conforme exigido no processo de licenciamento, especialmente sobre a existência de um sistema de alimentação automática do incinerador, não possibilitando a sua alimentação</w:t>
      </w:r>
      <w:r>
        <w:rPr>
          <w:spacing w:val="-38"/>
          <w:sz w:val="24"/>
        </w:rPr>
        <w:t xml:space="preserve"> </w:t>
      </w:r>
      <w:r w:rsidR="004B2F8D">
        <w:rPr>
          <w:sz w:val="24"/>
        </w:rPr>
        <w:t>manual;</w:t>
      </w:r>
    </w:p>
    <w:p w:rsidR="00B11974" w:rsidRDefault="00B11974" w:rsidP="004B2F8D">
      <w:pPr>
        <w:pStyle w:val="PargrafodaLista"/>
        <w:tabs>
          <w:tab w:val="left" w:pos="426"/>
        </w:tabs>
        <w:spacing w:after="240"/>
        <w:ind w:left="0" w:right="222"/>
        <w:contextualSpacing w:val="0"/>
        <w:jc w:val="both"/>
        <w:rPr>
          <w:sz w:val="24"/>
        </w:rPr>
      </w:pPr>
      <w:r>
        <w:rPr>
          <w:sz w:val="24"/>
        </w:rPr>
        <w:t xml:space="preserve">2. </w:t>
      </w:r>
      <w:r>
        <w:rPr>
          <w:sz w:val="24"/>
        </w:rPr>
        <w:t>Relato sobre o funcionamento do intertravamento para as situações</w:t>
      </w:r>
      <w:r w:rsidR="004B2F8D">
        <w:rPr>
          <w:sz w:val="24"/>
        </w:rPr>
        <w:t>,</w:t>
      </w:r>
      <w:r>
        <w:rPr>
          <w:sz w:val="24"/>
        </w:rPr>
        <w:t xml:space="preserve"> listadas no art. </w:t>
      </w:r>
      <w:r>
        <w:rPr>
          <w:spacing w:val="-7"/>
          <w:sz w:val="24"/>
        </w:rPr>
        <w:t xml:space="preserve">19 </w:t>
      </w:r>
      <w:r w:rsidR="004B2F8D">
        <w:rPr>
          <w:sz w:val="24"/>
        </w:rPr>
        <w:t>d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 w:rsidR="004B2F8D">
        <w:rPr>
          <w:sz w:val="24"/>
        </w:rPr>
        <w:t>Resolução SEMA nº 043/2008;</w:t>
      </w:r>
    </w:p>
    <w:p w:rsidR="00B11974" w:rsidRDefault="00B11974" w:rsidP="004B2F8D">
      <w:pPr>
        <w:pStyle w:val="PargrafodaLista"/>
        <w:tabs>
          <w:tab w:val="left" w:pos="426"/>
        </w:tabs>
        <w:spacing w:after="240"/>
        <w:ind w:left="0" w:right="221"/>
        <w:contextualSpacing w:val="0"/>
        <w:jc w:val="both"/>
        <w:rPr>
          <w:sz w:val="24"/>
        </w:rPr>
      </w:pPr>
      <w:r>
        <w:rPr>
          <w:sz w:val="24"/>
        </w:rPr>
        <w:t xml:space="preserve">3. </w:t>
      </w:r>
      <w:r>
        <w:rPr>
          <w:sz w:val="24"/>
        </w:rPr>
        <w:t>Reportar os resultados das medições de efluentes gasosos conforme normas vigentes e com a devida interpretação dos dados tendo em</w:t>
      </w:r>
      <w:r>
        <w:rPr>
          <w:spacing w:val="-5"/>
          <w:sz w:val="24"/>
        </w:rPr>
        <w:t xml:space="preserve"> </w:t>
      </w:r>
      <w:r>
        <w:rPr>
          <w:sz w:val="24"/>
        </w:rPr>
        <w:t>vista:</w:t>
      </w:r>
    </w:p>
    <w:p w:rsidR="00B11974" w:rsidRDefault="00B11974" w:rsidP="004B2F8D">
      <w:pPr>
        <w:pStyle w:val="PargrafodaLista"/>
        <w:numPr>
          <w:ilvl w:val="0"/>
          <w:numId w:val="5"/>
        </w:numPr>
        <w:tabs>
          <w:tab w:val="left" w:pos="426"/>
          <w:tab w:val="left" w:pos="1614"/>
        </w:tabs>
        <w:spacing w:after="240"/>
        <w:contextualSpacing w:val="0"/>
        <w:jc w:val="both"/>
        <w:rPr>
          <w:sz w:val="24"/>
        </w:rPr>
      </w:pPr>
      <w:r>
        <w:rPr>
          <w:sz w:val="24"/>
        </w:rPr>
        <w:t>O</w:t>
      </w:r>
      <w:r>
        <w:rPr>
          <w:sz w:val="24"/>
        </w:rPr>
        <w:t>s limites legais</w:t>
      </w:r>
      <w:r>
        <w:rPr>
          <w:spacing w:val="-1"/>
          <w:sz w:val="24"/>
        </w:rPr>
        <w:t xml:space="preserve"> </w:t>
      </w:r>
      <w:r w:rsidR="004B2F8D">
        <w:rPr>
          <w:sz w:val="24"/>
        </w:rPr>
        <w:t>estabelecidos;</w:t>
      </w:r>
    </w:p>
    <w:p w:rsidR="004B2F8D" w:rsidRDefault="004B2F8D" w:rsidP="004B2F8D">
      <w:pPr>
        <w:pStyle w:val="PargrafodaLista"/>
        <w:numPr>
          <w:ilvl w:val="0"/>
          <w:numId w:val="5"/>
        </w:numPr>
        <w:tabs>
          <w:tab w:val="left" w:pos="426"/>
          <w:tab w:val="left" w:pos="1614"/>
        </w:tabs>
        <w:spacing w:after="240"/>
        <w:contextualSpacing w:val="0"/>
        <w:jc w:val="both"/>
        <w:rPr>
          <w:sz w:val="24"/>
        </w:rPr>
      </w:pPr>
      <w:r>
        <w:rPr>
          <w:sz w:val="24"/>
        </w:rPr>
        <w:t>Os resultados verificados;</w:t>
      </w:r>
    </w:p>
    <w:p w:rsidR="004B2F8D" w:rsidRDefault="004B2F8D" w:rsidP="004B2F8D">
      <w:pPr>
        <w:pStyle w:val="PargrafodaLista"/>
        <w:numPr>
          <w:ilvl w:val="0"/>
          <w:numId w:val="5"/>
        </w:numPr>
        <w:tabs>
          <w:tab w:val="left" w:pos="426"/>
          <w:tab w:val="left" w:pos="1614"/>
        </w:tabs>
        <w:spacing w:after="240"/>
        <w:contextualSpacing w:val="0"/>
        <w:jc w:val="both"/>
        <w:rPr>
          <w:sz w:val="24"/>
        </w:rPr>
      </w:pPr>
      <w:r>
        <w:rPr>
          <w:sz w:val="24"/>
        </w:rPr>
        <w:t>A</w:t>
      </w:r>
      <w:r w:rsidR="00B11974" w:rsidRPr="004B2F8D">
        <w:rPr>
          <w:sz w:val="24"/>
        </w:rPr>
        <w:t>s condições operacionais durante o período de operação, incluindo os tipos e quantidades de resíduos</w:t>
      </w:r>
      <w:r w:rsidR="00B11974" w:rsidRPr="004B2F8D">
        <w:rPr>
          <w:spacing w:val="-2"/>
          <w:sz w:val="24"/>
        </w:rPr>
        <w:t xml:space="preserve"> </w:t>
      </w:r>
      <w:r w:rsidR="00B11974" w:rsidRPr="004B2F8D">
        <w:rPr>
          <w:sz w:val="24"/>
        </w:rPr>
        <w:t>processados;</w:t>
      </w:r>
    </w:p>
    <w:p w:rsidR="00B11974" w:rsidRPr="004B2F8D" w:rsidRDefault="004B2F8D" w:rsidP="004B2F8D">
      <w:pPr>
        <w:pStyle w:val="PargrafodaLista"/>
        <w:numPr>
          <w:ilvl w:val="0"/>
          <w:numId w:val="5"/>
        </w:numPr>
        <w:tabs>
          <w:tab w:val="left" w:pos="426"/>
          <w:tab w:val="left" w:pos="1614"/>
        </w:tabs>
        <w:spacing w:after="240"/>
        <w:contextualSpacing w:val="0"/>
        <w:jc w:val="both"/>
        <w:rPr>
          <w:sz w:val="24"/>
        </w:rPr>
      </w:pPr>
      <w:r>
        <w:rPr>
          <w:sz w:val="24"/>
        </w:rPr>
        <w:t>E</w:t>
      </w:r>
      <w:r w:rsidR="00B11974" w:rsidRPr="004B2F8D">
        <w:rPr>
          <w:sz w:val="24"/>
        </w:rPr>
        <w:t>ventuais fatores agravantes que possam interferir com o desempenho do incinerador.</w:t>
      </w:r>
    </w:p>
    <w:p w:rsidR="00B11974" w:rsidRDefault="004B2F8D" w:rsidP="004B2F8D">
      <w:pPr>
        <w:pStyle w:val="PargrafodaLista"/>
        <w:tabs>
          <w:tab w:val="left" w:pos="426"/>
        </w:tabs>
        <w:spacing w:after="240"/>
        <w:ind w:left="0" w:right="223"/>
        <w:contextualSpacing w:val="0"/>
        <w:jc w:val="both"/>
        <w:rPr>
          <w:sz w:val="24"/>
        </w:rPr>
      </w:pPr>
      <w:r>
        <w:rPr>
          <w:sz w:val="24"/>
        </w:rPr>
        <w:t xml:space="preserve">4. </w:t>
      </w:r>
      <w:r w:rsidR="00B11974">
        <w:rPr>
          <w:sz w:val="24"/>
        </w:rPr>
        <w:t>Resumo conclusivo sobre os(s) tipo(s) e quantidades de resí</w:t>
      </w:r>
      <w:r>
        <w:rPr>
          <w:sz w:val="24"/>
        </w:rPr>
        <w:t>duos que possam ser processados;</w:t>
      </w:r>
    </w:p>
    <w:p w:rsidR="00B11974" w:rsidRDefault="004B2F8D" w:rsidP="004B2F8D">
      <w:pPr>
        <w:pStyle w:val="PargrafodaLista"/>
        <w:tabs>
          <w:tab w:val="left" w:pos="426"/>
        </w:tabs>
        <w:spacing w:after="240"/>
        <w:ind w:left="0" w:right="223"/>
        <w:contextualSpacing w:val="0"/>
        <w:jc w:val="both"/>
        <w:rPr>
          <w:sz w:val="24"/>
        </w:rPr>
      </w:pPr>
      <w:r>
        <w:rPr>
          <w:sz w:val="24"/>
        </w:rPr>
        <w:t xml:space="preserve">5. </w:t>
      </w:r>
      <w:r w:rsidR="00B11974">
        <w:rPr>
          <w:sz w:val="24"/>
        </w:rPr>
        <w:t>A determinação da concentração de O</w:t>
      </w:r>
      <w:r w:rsidR="00B11974">
        <w:rPr>
          <w:sz w:val="24"/>
          <w:vertAlign w:val="subscript"/>
        </w:rPr>
        <w:t>2</w:t>
      </w:r>
      <w:r w:rsidR="00B11974">
        <w:rPr>
          <w:sz w:val="24"/>
        </w:rPr>
        <w:t xml:space="preserve"> em conjunto com a sua duração que deve acionar o intertravamento da</w:t>
      </w:r>
      <w:r w:rsidR="00B11974">
        <w:rPr>
          <w:spacing w:val="-2"/>
          <w:sz w:val="24"/>
        </w:rPr>
        <w:t xml:space="preserve"> </w:t>
      </w:r>
      <w:r>
        <w:rPr>
          <w:sz w:val="24"/>
        </w:rPr>
        <w:t>alimentação;</w:t>
      </w:r>
    </w:p>
    <w:p w:rsidR="00B11974" w:rsidRDefault="004B2F8D" w:rsidP="004B2F8D">
      <w:pPr>
        <w:pStyle w:val="PargrafodaLista"/>
        <w:tabs>
          <w:tab w:val="left" w:pos="426"/>
        </w:tabs>
        <w:spacing w:before="1" w:after="240"/>
        <w:ind w:left="0" w:right="222"/>
        <w:contextualSpacing w:val="0"/>
        <w:jc w:val="both"/>
        <w:rPr>
          <w:sz w:val="24"/>
        </w:rPr>
      </w:pPr>
      <w:r>
        <w:rPr>
          <w:sz w:val="24"/>
        </w:rPr>
        <w:t xml:space="preserve">6. </w:t>
      </w:r>
      <w:r w:rsidR="00B11974">
        <w:rPr>
          <w:sz w:val="24"/>
        </w:rPr>
        <w:t>A determinação da concentração de CO em conjunto com a sua duração que deve acionar o intertravamento da</w:t>
      </w:r>
      <w:r w:rsidR="00B11974">
        <w:rPr>
          <w:spacing w:val="-2"/>
          <w:sz w:val="24"/>
        </w:rPr>
        <w:t xml:space="preserve"> </w:t>
      </w:r>
      <w:r w:rsidR="00B11974">
        <w:rPr>
          <w:sz w:val="24"/>
        </w:rPr>
        <w:t>alimentação.</w:t>
      </w:r>
      <w:bookmarkStart w:id="0" w:name="_GoBack"/>
      <w:bookmarkEnd w:id="0"/>
    </w:p>
    <w:p w:rsidR="00D84C2D" w:rsidRPr="00DA5C90" w:rsidRDefault="00D84C2D" w:rsidP="00DA5C90"/>
    <w:sectPr w:rsidR="00D84C2D" w:rsidRPr="00DA5C90" w:rsidSect="006951FE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05D" w:rsidRDefault="00F0505D" w:rsidP="00786BE0">
      <w:r>
        <w:separator/>
      </w:r>
    </w:p>
  </w:endnote>
  <w:endnote w:type="continuationSeparator" w:id="0">
    <w:p w:rsidR="00F0505D" w:rsidRDefault="00F0505D" w:rsidP="00786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BE0" w:rsidRPr="006951FE" w:rsidRDefault="00786BE0" w:rsidP="00FA3E78">
    <w:pPr>
      <w:pStyle w:val="Rodap"/>
      <w:ind w:left="-709"/>
      <w:rPr>
        <w:rFonts w:ascii="Gadugi" w:hAnsi="Gadugi"/>
        <w:sz w:val="18"/>
        <w:szCs w:val="18"/>
      </w:rPr>
    </w:pPr>
    <w:r w:rsidRPr="006951FE">
      <w:rPr>
        <w:rFonts w:ascii="Gadugi" w:hAnsi="Gadugi"/>
        <w:noProof/>
        <w:color w:val="595959" w:themeColor="text1" w:themeTint="A6"/>
        <w:sz w:val="18"/>
        <w:szCs w:val="18"/>
        <w:lang w:val="pt-BR" w:eastAsia="pt-BR" w:bidi="ar-SA"/>
      </w:rPr>
      <w:drawing>
        <wp:anchor distT="0" distB="0" distL="114300" distR="114300" simplePos="0" relativeHeight="251658240" behindDoc="1" locked="0" layoutInCell="1" allowOverlap="1" wp14:anchorId="238B402D" wp14:editId="3029B1E6">
          <wp:simplePos x="0" y="0"/>
          <wp:positionH relativeFrom="page">
            <wp:posOffset>-123825</wp:posOffset>
          </wp:positionH>
          <wp:positionV relativeFrom="paragraph">
            <wp:posOffset>234315</wp:posOffset>
          </wp:positionV>
          <wp:extent cx="7695201" cy="223513"/>
          <wp:effectExtent l="0" t="0" r="0" b="571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nha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5201" cy="2235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51FE">
      <w:rPr>
        <w:rFonts w:ascii="Gadugi" w:hAnsi="Gadugi"/>
        <w:color w:val="595959" w:themeColor="text1" w:themeTint="A6"/>
        <w:sz w:val="18"/>
        <w:szCs w:val="18"/>
      </w:rPr>
      <w:t xml:space="preserve">Rua </w:t>
    </w:r>
    <w:r w:rsidR="00FB0C1C">
      <w:rPr>
        <w:rFonts w:ascii="Gadugi" w:hAnsi="Gadugi"/>
        <w:b/>
        <w:color w:val="595959" w:themeColor="text1" w:themeTint="A6"/>
        <w:sz w:val="18"/>
        <w:szCs w:val="18"/>
      </w:rPr>
      <w:t>Engenheiro Rebouças</w:t>
    </w:r>
    <w:r w:rsidRPr="006951FE">
      <w:rPr>
        <w:rFonts w:ascii="Gadugi" w:hAnsi="Gadugi"/>
        <w:b/>
        <w:color w:val="595959" w:themeColor="text1" w:themeTint="A6"/>
        <w:sz w:val="18"/>
        <w:szCs w:val="18"/>
      </w:rPr>
      <w:t xml:space="preserve">, </w:t>
    </w:r>
    <w:r w:rsidR="00FB0C1C">
      <w:rPr>
        <w:rFonts w:ascii="Gadugi" w:hAnsi="Gadugi"/>
        <w:b/>
        <w:color w:val="595959" w:themeColor="text1" w:themeTint="A6"/>
        <w:sz w:val="18"/>
        <w:szCs w:val="18"/>
      </w:rPr>
      <w:t>1206</w:t>
    </w:r>
    <w:r w:rsidRPr="006951FE">
      <w:rPr>
        <w:rFonts w:ascii="Gadugi" w:hAnsi="Gadugi"/>
        <w:color w:val="595959" w:themeColor="text1" w:themeTint="A6"/>
        <w:sz w:val="18"/>
        <w:szCs w:val="18"/>
      </w:rPr>
      <w:t xml:space="preserve"> | </w:t>
    </w:r>
    <w:r w:rsidR="00FB0C1C">
      <w:rPr>
        <w:rFonts w:ascii="Gadugi" w:hAnsi="Gadugi"/>
        <w:b/>
        <w:color w:val="595959" w:themeColor="text1" w:themeTint="A6"/>
        <w:sz w:val="18"/>
        <w:szCs w:val="18"/>
      </w:rPr>
      <w:t>Rebouças</w:t>
    </w:r>
    <w:r w:rsidRPr="006951FE">
      <w:rPr>
        <w:rFonts w:ascii="Gadugi" w:hAnsi="Gadugi"/>
        <w:color w:val="595959" w:themeColor="text1" w:themeTint="A6"/>
        <w:sz w:val="18"/>
        <w:szCs w:val="18"/>
      </w:rPr>
      <w:t xml:space="preserve"> | </w:t>
    </w:r>
    <w:r w:rsidRPr="006951FE">
      <w:rPr>
        <w:rFonts w:ascii="Gadugi" w:hAnsi="Gadugi"/>
        <w:b/>
        <w:color w:val="595959" w:themeColor="text1" w:themeTint="A6"/>
        <w:sz w:val="18"/>
        <w:szCs w:val="18"/>
      </w:rPr>
      <w:t>Curitiba</w:t>
    </w:r>
    <w:r w:rsidRPr="006951FE">
      <w:rPr>
        <w:rFonts w:ascii="Gadugi" w:hAnsi="Gadugi"/>
        <w:color w:val="595959" w:themeColor="text1" w:themeTint="A6"/>
        <w:sz w:val="18"/>
        <w:szCs w:val="18"/>
      </w:rPr>
      <w:t>/</w:t>
    </w:r>
    <w:r w:rsidRPr="006951FE">
      <w:rPr>
        <w:rFonts w:ascii="Gadugi" w:hAnsi="Gadugi"/>
        <w:b/>
        <w:color w:val="595959" w:themeColor="text1" w:themeTint="A6"/>
        <w:sz w:val="18"/>
        <w:szCs w:val="18"/>
      </w:rPr>
      <w:t>PR</w:t>
    </w:r>
    <w:r w:rsidRPr="006951FE">
      <w:rPr>
        <w:rFonts w:ascii="Gadugi" w:hAnsi="Gadugi"/>
        <w:color w:val="595959" w:themeColor="text1" w:themeTint="A6"/>
        <w:sz w:val="18"/>
        <w:szCs w:val="18"/>
      </w:rPr>
      <w:t xml:space="preserve"> | CEP </w:t>
    </w:r>
    <w:r w:rsidRPr="006951FE">
      <w:rPr>
        <w:rFonts w:ascii="Gadugi" w:hAnsi="Gadugi"/>
        <w:b/>
        <w:color w:val="595959" w:themeColor="text1" w:themeTint="A6"/>
        <w:sz w:val="18"/>
        <w:szCs w:val="18"/>
      </w:rPr>
      <w:t>80</w:t>
    </w:r>
    <w:r w:rsidR="00FB0C1C">
      <w:rPr>
        <w:rFonts w:ascii="Gadugi" w:hAnsi="Gadugi"/>
        <w:b/>
        <w:color w:val="595959" w:themeColor="text1" w:themeTint="A6"/>
        <w:sz w:val="18"/>
        <w:szCs w:val="18"/>
      </w:rPr>
      <w:t>215.1</w:t>
    </w:r>
    <w:r w:rsidRPr="006951FE">
      <w:rPr>
        <w:rFonts w:ascii="Gadugi" w:hAnsi="Gadugi"/>
        <w:b/>
        <w:color w:val="595959" w:themeColor="text1" w:themeTint="A6"/>
        <w:sz w:val="18"/>
        <w:szCs w:val="18"/>
      </w:rPr>
      <w:t>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05D" w:rsidRDefault="00F0505D" w:rsidP="00786BE0">
      <w:r>
        <w:separator/>
      </w:r>
    </w:p>
  </w:footnote>
  <w:footnote w:type="continuationSeparator" w:id="0">
    <w:p w:rsidR="00F0505D" w:rsidRDefault="00F0505D" w:rsidP="00786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BE0" w:rsidRDefault="00D959E1" w:rsidP="004022AC">
    <w:pPr>
      <w:pStyle w:val="Cabealho"/>
    </w:pPr>
    <w:r>
      <w:rPr>
        <w:noProof/>
        <w:lang w:val="pt-BR" w:eastAsia="pt-BR" w:bidi="ar-SA"/>
      </w:rPr>
      <w:drawing>
        <wp:anchor distT="0" distB="0" distL="114300" distR="114300" simplePos="0" relativeHeight="251660288" behindDoc="1" locked="0" layoutInCell="1" allowOverlap="1" wp14:anchorId="76FED226" wp14:editId="28D0EDEC">
          <wp:simplePos x="0" y="0"/>
          <wp:positionH relativeFrom="column">
            <wp:posOffset>4680585</wp:posOffset>
          </wp:positionH>
          <wp:positionV relativeFrom="paragraph">
            <wp:posOffset>-88265</wp:posOffset>
          </wp:positionV>
          <wp:extent cx="1571625" cy="891540"/>
          <wp:effectExtent l="0" t="0" r="9525" b="381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cretaria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891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1547B">
      <w:rPr>
        <w:noProof/>
        <w:lang w:val="pt-BR" w:eastAsia="pt-BR" w:bidi="ar-SA"/>
      </w:rPr>
      <w:drawing>
        <wp:anchor distT="0" distB="0" distL="114300" distR="114300" simplePos="0" relativeHeight="251662336" behindDoc="1" locked="0" layoutInCell="1" allowOverlap="1" wp14:anchorId="4081BC20" wp14:editId="4C1B0180">
          <wp:simplePos x="0" y="0"/>
          <wp:positionH relativeFrom="column">
            <wp:posOffset>-186690</wp:posOffset>
          </wp:positionH>
          <wp:positionV relativeFrom="paragraph">
            <wp:posOffset>197485</wp:posOffset>
          </wp:positionV>
          <wp:extent cx="2656436" cy="714375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marca IAT horizontal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13" t="28229" r="3507" b="27768"/>
                  <a:stretch/>
                </pic:blipFill>
                <pic:spPr bwMode="auto">
                  <a:xfrm>
                    <a:off x="0" y="0"/>
                    <a:ext cx="2656436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2AC">
      <w:t xml:space="preserve">                                                     </w:t>
    </w:r>
  </w:p>
  <w:p w:rsidR="00BC343E" w:rsidRDefault="00BC343E" w:rsidP="00786BE0">
    <w:pPr>
      <w:pStyle w:val="Cabealho"/>
      <w:jc w:val="center"/>
    </w:pPr>
  </w:p>
  <w:p w:rsidR="00BC343E" w:rsidRDefault="00D959E1" w:rsidP="00D959E1">
    <w:pPr>
      <w:pStyle w:val="Cabealho"/>
      <w:tabs>
        <w:tab w:val="left" w:pos="7995"/>
      </w:tabs>
    </w:pPr>
    <w:r>
      <w:tab/>
    </w:r>
  </w:p>
  <w:p w:rsidR="00786BE0" w:rsidRDefault="004022AC" w:rsidP="00A1547B">
    <w:pPr>
      <w:pStyle w:val="Cabealho"/>
      <w:tabs>
        <w:tab w:val="clear" w:pos="4252"/>
        <w:tab w:val="clear" w:pos="8504"/>
        <w:tab w:val="left" w:pos="345"/>
        <w:tab w:val="left" w:pos="555"/>
        <w:tab w:val="left" w:pos="5445"/>
        <w:tab w:val="right" w:pos="9638"/>
      </w:tabs>
    </w:pPr>
    <w:r>
      <w:tab/>
    </w:r>
    <w:r w:rsidR="00A1547B">
      <w:tab/>
    </w:r>
    <w:r w:rsidR="00A1547B">
      <w:tab/>
    </w:r>
    <w:r>
      <w:tab/>
    </w:r>
  </w:p>
  <w:p w:rsidR="004022AC" w:rsidRPr="00FB0C1C" w:rsidRDefault="00A1547B" w:rsidP="00A1547B">
    <w:pPr>
      <w:pStyle w:val="Cabealho"/>
      <w:tabs>
        <w:tab w:val="clear" w:pos="4252"/>
        <w:tab w:val="clear" w:pos="8504"/>
        <w:tab w:val="left" w:pos="1785"/>
      </w:tabs>
      <w:rPr>
        <w:b/>
      </w:rPr>
    </w:pPr>
    <w:r>
      <w:rPr>
        <w:b/>
      </w:rPr>
      <w:tab/>
    </w:r>
  </w:p>
  <w:p w:rsidR="004022AC" w:rsidRDefault="004022AC" w:rsidP="004022AC">
    <w:pPr>
      <w:pStyle w:val="Cabealho"/>
      <w:tabs>
        <w:tab w:val="clear" w:pos="4252"/>
        <w:tab w:val="clear" w:pos="8504"/>
        <w:tab w:val="left" w:pos="5445"/>
      </w:tabs>
    </w:pPr>
  </w:p>
  <w:p w:rsidR="004022AC" w:rsidRDefault="004022AC" w:rsidP="004022AC">
    <w:pPr>
      <w:pStyle w:val="Cabealho"/>
      <w:tabs>
        <w:tab w:val="clear" w:pos="4252"/>
        <w:tab w:val="clear" w:pos="8504"/>
        <w:tab w:val="left" w:pos="5445"/>
      </w:tabs>
    </w:pPr>
  </w:p>
  <w:p w:rsidR="00A1547B" w:rsidRDefault="00A1547B" w:rsidP="004022AC">
    <w:pPr>
      <w:pStyle w:val="Cabealho"/>
      <w:tabs>
        <w:tab w:val="clear" w:pos="4252"/>
        <w:tab w:val="clear" w:pos="8504"/>
        <w:tab w:val="left" w:pos="5445"/>
      </w:tabs>
      <w:rPr>
        <w:noProof/>
        <w:lang w:eastAsia="pt-BR"/>
      </w:rPr>
    </w:pPr>
  </w:p>
  <w:p w:rsidR="004022AC" w:rsidRDefault="004022AC" w:rsidP="004022AC">
    <w:pPr>
      <w:pStyle w:val="Cabealho"/>
      <w:tabs>
        <w:tab w:val="clear" w:pos="4252"/>
        <w:tab w:val="clear" w:pos="8504"/>
        <w:tab w:val="left" w:pos="54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64FB1"/>
    <w:multiLevelType w:val="hybridMultilevel"/>
    <w:tmpl w:val="DBA86C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A42FC"/>
    <w:multiLevelType w:val="hybridMultilevel"/>
    <w:tmpl w:val="19D66D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971232"/>
    <w:multiLevelType w:val="hybridMultilevel"/>
    <w:tmpl w:val="85EAD6E4"/>
    <w:lvl w:ilvl="0" w:tplc="A6243D66">
      <w:start w:val="1"/>
      <w:numFmt w:val="upperRoman"/>
      <w:lvlText w:val="%1."/>
      <w:lvlJc w:val="left"/>
      <w:pPr>
        <w:ind w:left="713" w:hanging="314"/>
        <w:jc w:val="right"/>
      </w:pPr>
      <w:rPr>
        <w:rFonts w:ascii="Arial" w:eastAsia="Arial" w:hAnsi="Arial" w:cs="Arial" w:hint="default"/>
        <w:spacing w:val="-1"/>
        <w:w w:val="100"/>
        <w:sz w:val="24"/>
        <w:szCs w:val="24"/>
        <w:lang w:val="pt-PT" w:eastAsia="pt-PT" w:bidi="pt-PT"/>
      </w:rPr>
    </w:lvl>
    <w:lvl w:ilvl="1" w:tplc="DB5E4CE2">
      <w:start w:val="1"/>
      <w:numFmt w:val="lowerLetter"/>
      <w:lvlText w:val="%2."/>
      <w:lvlJc w:val="left"/>
      <w:pPr>
        <w:ind w:left="1613" w:hanging="360"/>
      </w:pPr>
      <w:rPr>
        <w:rFonts w:ascii="Arial" w:eastAsia="Arial" w:hAnsi="Arial" w:cs="Arial" w:hint="default"/>
        <w:spacing w:val="-1"/>
        <w:w w:val="99"/>
        <w:sz w:val="24"/>
        <w:szCs w:val="24"/>
        <w:lang w:val="pt-PT" w:eastAsia="pt-PT" w:bidi="pt-PT"/>
      </w:rPr>
    </w:lvl>
    <w:lvl w:ilvl="2" w:tplc="FF6433C8">
      <w:numFmt w:val="bullet"/>
      <w:lvlText w:val="•"/>
      <w:lvlJc w:val="left"/>
      <w:pPr>
        <w:ind w:left="2600" w:hanging="360"/>
      </w:pPr>
      <w:rPr>
        <w:rFonts w:hint="default"/>
        <w:lang w:val="pt-PT" w:eastAsia="pt-PT" w:bidi="pt-PT"/>
      </w:rPr>
    </w:lvl>
    <w:lvl w:ilvl="3" w:tplc="CCE87FA6">
      <w:numFmt w:val="bullet"/>
      <w:lvlText w:val="•"/>
      <w:lvlJc w:val="left"/>
      <w:pPr>
        <w:ind w:left="3580" w:hanging="360"/>
      </w:pPr>
      <w:rPr>
        <w:rFonts w:hint="default"/>
        <w:lang w:val="pt-PT" w:eastAsia="pt-PT" w:bidi="pt-PT"/>
      </w:rPr>
    </w:lvl>
    <w:lvl w:ilvl="4" w:tplc="8F60EB54">
      <w:numFmt w:val="bullet"/>
      <w:lvlText w:val="•"/>
      <w:lvlJc w:val="left"/>
      <w:pPr>
        <w:ind w:left="4561" w:hanging="360"/>
      </w:pPr>
      <w:rPr>
        <w:rFonts w:hint="default"/>
        <w:lang w:val="pt-PT" w:eastAsia="pt-PT" w:bidi="pt-PT"/>
      </w:rPr>
    </w:lvl>
    <w:lvl w:ilvl="5" w:tplc="945C0568">
      <w:numFmt w:val="bullet"/>
      <w:lvlText w:val="•"/>
      <w:lvlJc w:val="left"/>
      <w:pPr>
        <w:ind w:left="5541" w:hanging="360"/>
      </w:pPr>
      <w:rPr>
        <w:rFonts w:hint="default"/>
        <w:lang w:val="pt-PT" w:eastAsia="pt-PT" w:bidi="pt-PT"/>
      </w:rPr>
    </w:lvl>
    <w:lvl w:ilvl="6" w:tplc="AD226EB4">
      <w:numFmt w:val="bullet"/>
      <w:lvlText w:val="•"/>
      <w:lvlJc w:val="left"/>
      <w:pPr>
        <w:ind w:left="6522" w:hanging="360"/>
      </w:pPr>
      <w:rPr>
        <w:rFonts w:hint="default"/>
        <w:lang w:val="pt-PT" w:eastAsia="pt-PT" w:bidi="pt-PT"/>
      </w:rPr>
    </w:lvl>
    <w:lvl w:ilvl="7" w:tplc="50D2DD20">
      <w:numFmt w:val="bullet"/>
      <w:lvlText w:val="•"/>
      <w:lvlJc w:val="left"/>
      <w:pPr>
        <w:ind w:left="7502" w:hanging="360"/>
      </w:pPr>
      <w:rPr>
        <w:rFonts w:hint="default"/>
        <w:lang w:val="pt-PT" w:eastAsia="pt-PT" w:bidi="pt-PT"/>
      </w:rPr>
    </w:lvl>
    <w:lvl w:ilvl="8" w:tplc="C1BCF216">
      <w:numFmt w:val="bullet"/>
      <w:lvlText w:val="•"/>
      <w:lvlJc w:val="left"/>
      <w:pPr>
        <w:ind w:left="8483" w:hanging="360"/>
      </w:pPr>
      <w:rPr>
        <w:rFonts w:hint="default"/>
        <w:lang w:val="pt-PT" w:eastAsia="pt-PT" w:bidi="pt-PT"/>
      </w:rPr>
    </w:lvl>
  </w:abstractNum>
  <w:abstractNum w:abstractNumId="3" w15:restartNumberingAfterBreak="0">
    <w:nsid w:val="771E07BC"/>
    <w:multiLevelType w:val="hybridMultilevel"/>
    <w:tmpl w:val="D0A6EFFE"/>
    <w:lvl w:ilvl="0" w:tplc="66B0E526">
      <w:start w:val="1"/>
      <w:numFmt w:val="upperRoman"/>
      <w:lvlText w:val="%1."/>
      <w:lvlJc w:val="left"/>
      <w:pPr>
        <w:ind w:left="713" w:hanging="314"/>
        <w:jc w:val="right"/>
      </w:pPr>
      <w:rPr>
        <w:rFonts w:ascii="Arial" w:eastAsia="Arial" w:hAnsi="Arial" w:cs="Arial" w:hint="default"/>
        <w:spacing w:val="-1"/>
        <w:w w:val="100"/>
        <w:sz w:val="24"/>
        <w:szCs w:val="24"/>
        <w:lang w:val="pt-PT" w:eastAsia="pt-PT" w:bidi="pt-PT"/>
      </w:rPr>
    </w:lvl>
    <w:lvl w:ilvl="1" w:tplc="61B03548">
      <w:numFmt w:val="bullet"/>
      <w:lvlText w:val=""/>
      <w:lvlJc w:val="left"/>
      <w:pPr>
        <w:ind w:left="1433" w:hanging="193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2" w:tplc="605C2DEE">
      <w:numFmt w:val="bullet"/>
      <w:lvlText w:val="•"/>
      <w:lvlJc w:val="left"/>
      <w:pPr>
        <w:ind w:left="2440" w:hanging="193"/>
      </w:pPr>
      <w:rPr>
        <w:rFonts w:hint="default"/>
        <w:lang w:val="pt-PT" w:eastAsia="pt-PT" w:bidi="pt-PT"/>
      </w:rPr>
    </w:lvl>
    <w:lvl w:ilvl="3" w:tplc="75E8E808">
      <w:numFmt w:val="bullet"/>
      <w:lvlText w:val="•"/>
      <w:lvlJc w:val="left"/>
      <w:pPr>
        <w:ind w:left="3440" w:hanging="193"/>
      </w:pPr>
      <w:rPr>
        <w:rFonts w:hint="default"/>
        <w:lang w:val="pt-PT" w:eastAsia="pt-PT" w:bidi="pt-PT"/>
      </w:rPr>
    </w:lvl>
    <w:lvl w:ilvl="4" w:tplc="20B2B732">
      <w:numFmt w:val="bullet"/>
      <w:lvlText w:val="•"/>
      <w:lvlJc w:val="left"/>
      <w:pPr>
        <w:ind w:left="4441" w:hanging="193"/>
      </w:pPr>
      <w:rPr>
        <w:rFonts w:hint="default"/>
        <w:lang w:val="pt-PT" w:eastAsia="pt-PT" w:bidi="pt-PT"/>
      </w:rPr>
    </w:lvl>
    <w:lvl w:ilvl="5" w:tplc="8D9E5C9E">
      <w:numFmt w:val="bullet"/>
      <w:lvlText w:val="•"/>
      <w:lvlJc w:val="left"/>
      <w:pPr>
        <w:ind w:left="5441" w:hanging="193"/>
      </w:pPr>
      <w:rPr>
        <w:rFonts w:hint="default"/>
        <w:lang w:val="pt-PT" w:eastAsia="pt-PT" w:bidi="pt-PT"/>
      </w:rPr>
    </w:lvl>
    <w:lvl w:ilvl="6" w:tplc="7206C6EC">
      <w:numFmt w:val="bullet"/>
      <w:lvlText w:val="•"/>
      <w:lvlJc w:val="left"/>
      <w:pPr>
        <w:ind w:left="6442" w:hanging="193"/>
      </w:pPr>
      <w:rPr>
        <w:rFonts w:hint="default"/>
        <w:lang w:val="pt-PT" w:eastAsia="pt-PT" w:bidi="pt-PT"/>
      </w:rPr>
    </w:lvl>
    <w:lvl w:ilvl="7" w:tplc="C3D67E30">
      <w:numFmt w:val="bullet"/>
      <w:lvlText w:val="•"/>
      <w:lvlJc w:val="left"/>
      <w:pPr>
        <w:ind w:left="7442" w:hanging="193"/>
      </w:pPr>
      <w:rPr>
        <w:rFonts w:hint="default"/>
        <w:lang w:val="pt-PT" w:eastAsia="pt-PT" w:bidi="pt-PT"/>
      </w:rPr>
    </w:lvl>
    <w:lvl w:ilvl="8" w:tplc="7166C8B6">
      <w:numFmt w:val="bullet"/>
      <w:lvlText w:val="•"/>
      <w:lvlJc w:val="left"/>
      <w:pPr>
        <w:ind w:left="8443" w:hanging="193"/>
      </w:pPr>
      <w:rPr>
        <w:rFonts w:hint="default"/>
        <w:lang w:val="pt-PT" w:eastAsia="pt-PT" w:bidi="pt-PT"/>
      </w:rPr>
    </w:lvl>
  </w:abstractNum>
  <w:abstractNum w:abstractNumId="4" w15:restartNumberingAfterBreak="0">
    <w:nsid w:val="7C4E167B"/>
    <w:multiLevelType w:val="hybridMultilevel"/>
    <w:tmpl w:val="42D8AF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BE0"/>
    <w:rsid w:val="001511C9"/>
    <w:rsid w:val="00355187"/>
    <w:rsid w:val="003F7E88"/>
    <w:rsid w:val="00400C1A"/>
    <w:rsid w:val="004022AC"/>
    <w:rsid w:val="00474A95"/>
    <w:rsid w:val="004B2F8D"/>
    <w:rsid w:val="006951FE"/>
    <w:rsid w:val="00786BE0"/>
    <w:rsid w:val="009C7F96"/>
    <w:rsid w:val="00A1547B"/>
    <w:rsid w:val="00AC1A88"/>
    <w:rsid w:val="00B11974"/>
    <w:rsid w:val="00BC343E"/>
    <w:rsid w:val="00D50FBD"/>
    <w:rsid w:val="00D819D5"/>
    <w:rsid w:val="00D84C2D"/>
    <w:rsid w:val="00D959E1"/>
    <w:rsid w:val="00DA5C90"/>
    <w:rsid w:val="00DF786C"/>
    <w:rsid w:val="00F0505D"/>
    <w:rsid w:val="00F2535F"/>
    <w:rsid w:val="00FA3E78"/>
    <w:rsid w:val="00FB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C4E68"/>
  <w15:chartTrackingRefBased/>
  <w15:docId w15:val="{E78B3A82-C5AC-4706-8F47-741456CFB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A5C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B11974"/>
    <w:pPr>
      <w:ind w:left="94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6B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6BE0"/>
  </w:style>
  <w:style w:type="paragraph" w:styleId="Rodap">
    <w:name w:val="footer"/>
    <w:basedOn w:val="Normal"/>
    <w:link w:val="RodapChar"/>
    <w:uiPriority w:val="99"/>
    <w:unhideWhenUsed/>
    <w:rsid w:val="00786B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6BE0"/>
  </w:style>
  <w:style w:type="table" w:styleId="Tabelacomgrade">
    <w:name w:val="Table Grid"/>
    <w:basedOn w:val="Tabelanormal"/>
    <w:uiPriority w:val="39"/>
    <w:rsid w:val="009C7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3F7E8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C1A8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1A88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DA5C90"/>
    <w:pPr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DA5C90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nfase">
    <w:name w:val="Emphasis"/>
    <w:basedOn w:val="Fontepargpadro"/>
    <w:uiPriority w:val="20"/>
    <w:qFormat/>
    <w:rsid w:val="00DA5C90"/>
    <w:rPr>
      <w:i/>
      <w:iCs/>
    </w:rPr>
  </w:style>
  <w:style w:type="character" w:customStyle="1" w:styleId="Ttulo1Char">
    <w:name w:val="Título 1 Char"/>
    <w:basedOn w:val="Fontepargpadro"/>
    <w:link w:val="Ttulo1"/>
    <w:uiPriority w:val="1"/>
    <w:rsid w:val="00B11974"/>
    <w:rPr>
      <w:rFonts w:ascii="Arial" w:eastAsia="Arial" w:hAnsi="Arial" w:cs="Arial"/>
      <w:b/>
      <w:bCs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Iachecen</dc:creator>
  <cp:keywords/>
  <dc:description/>
  <cp:lastModifiedBy>Daniele Iachecen</cp:lastModifiedBy>
  <cp:revision>13</cp:revision>
  <cp:lastPrinted>2019-12-03T19:29:00Z</cp:lastPrinted>
  <dcterms:created xsi:type="dcterms:W3CDTF">2019-05-22T13:17:00Z</dcterms:created>
  <dcterms:modified xsi:type="dcterms:W3CDTF">2020-05-26T14:36:00Z</dcterms:modified>
</cp:coreProperties>
</file>