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FD" w:rsidRDefault="00F114F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rasão do Paraná já é a nova marca do Governo do Estado." style="position:absolute;margin-left:185.95pt;margin-top:-20.2pt;width:51.7pt;height:57.6pt;z-index:251658240">
            <v:imagedata r:id="rId4" o:title=""/>
            <w10:wrap type="square"/>
          </v:shape>
        </w:pict>
      </w:r>
    </w:p>
    <w:p w:rsidR="00F114FD" w:rsidRDefault="00F114F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F114FD" w:rsidRDefault="00F114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DE ESTADO DO MEIO AMBIENTE E RECURSOS HÍDRICOS – SEMA</w:t>
      </w:r>
    </w:p>
    <w:p w:rsidR="00F114FD" w:rsidRDefault="00F114FD">
      <w:pPr>
        <w:pStyle w:val="Heading3"/>
      </w:pPr>
      <w:r>
        <w:t>INSTITUTO AMBIENTAL DO PARANÁ – IAP</w:t>
      </w:r>
    </w:p>
    <w:p w:rsidR="00F114FD" w:rsidRDefault="00F114FD">
      <w:pPr>
        <w:pStyle w:val="BodyText2"/>
      </w:pPr>
      <w:r>
        <w:t>EDITAL DE ENTRADA DO EIA - ESTUDO DE IMPACTO AMBIENTAL E RIMA - RELATÓRIO DE IMPACTO AMBIENTAL</w:t>
      </w:r>
    </w:p>
    <w:p w:rsidR="00F114FD" w:rsidRDefault="00F114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Nº </w:t>
      </w:r>
      <w:r>
        <w:rPr>
          <w:rFonts w:ascii="Arial" w:hAnsi="Arial" w:cs="Arial"/>
          <w:b/>
          <w:bCs/>
          <w:color w:val="000000"/>
          <w:sz w:val="22"/>
          <w:szCs w:val="22"/>
        </w:rPr>
        <w:t>014/2014</w:t>
      </w:r>
      <w:r>
        <w:rPr>
          <w:rFonts w:ascii="Arial" w:hAnsi="Arial" w:cs="Arial"/>
          <w:b/>
          <w:bCs/>
          <w:sz w:val="22"/>
          <w:szCs w:val="22"/>
        </w:rPr>
        <w:t xml:space="preserve"> – IAP/GAIA</w:t>
      </w:r>
    </w:p>
    <w:p w:rsidR="00F114FD" w:rsidRDefault="00F114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14FD" w:rsidRDefault="00F114F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INSTITUTO AMBIENTAL DO PARANÁ – IAP, órgão vinculado à SECRETARIA ESTADUAL DO MEIO AMBIENTE E RECURSOS HÍDRICOS – SEMA, em cumprimento à Resolução CONAMA nº 01/1986, à Resolução Conjunta SEMA/IAP nº 09/2010 e à Resolução CEMA nº 065/2008, torna público que a empresa</w:t>
      </w:r>
      <w:r>
        <w:rPr>
          <w:rFonts w:ascii="Arial" w:hAnsi="Arial" w:cs="Arial"/>
          <w:b/>
          <w:bCs/>
          <w:sz w:val="22"/>
          <w:szCs w:val="22"/>
        </w:rPr>
        <w:t xml:space="preserve"> Copel Geração e Trasmissão S.A</w:t>
      </w:r>
      <w:r>
        <w:rPr>
          <w:rFonts w:ascii="Arial" w:hAnsi="Arial" w:cs="Arial"/>
          <w:sz w:val="22"/>
          <w:szCs w:val="22"/>
        </w:rPr>
        <w:t xml:space="preserve">, requereu pedido de licenciamento ambiental apresentando o Estudo de Impacto Ambiental – EIA e Relatório de Impacto Ambiental – RIMA, conforme consta no procedimento administrativo sob nº </w:t>
      </w:r>
      <w:r>
        <w:rPr>
          <w:rFonts w:ascii="Arial" w:hAnsi="Arial" w:cs="Arial"/>
          <w:b/>
          <w:bCs/>
          <w:sz w:val="22"/>
          <w:szCs w:val="22"/>
        </w:rPr>
        <w:t xml:space="preserve">07.987.770-0, </w:t>
      </w:r>
      <w:r>
        <w:rPr>
          <w:rFonts w:ascii="Arial" w:hAnsi="Arial" w:cs="Arial"/>
          <w:sz w:val="22"/>
          <w:szCs w:val="22"/>
        </w:rPr>
        <w:t>do empreendimento UHE Ercilândia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localizado no município de </w:t>
      </w:r>
      <w:r>
        <w:rPr>
          <w:rFonts w:ascii="Arial" w:hAnsi="Arial" w:cs="Arial"/>
          <w:b/>
          <w:bCs/>
          <w:sz w:val="22"/>
          <w:szCs w:val="22"/>
        </w:rPr>
        <w:t>Assis Chateaubriand, Formosa do Oeste, Iporã, Brasilândia do Sul e Alto Piquiri – PR.</w:t>
      </w:r>
    </w:p>
    <w:p w:rsidR="00F114FD" w:rsidRDefault="00F114F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expor o conteúdo dos estudos apresentados, abre-se prazo </w:t>
      </w:r>
      <w:r>
        <w:rPr>
          <w:rFonts w:ascii="Arial" w:hAnsi="Arial" w:cs="Arial"/>
          <w:b/>
          <w:bCs/>
          <w:sz w:val="22"/>
          <w:szCs w:val="22"/>
        </w:rPr>
        <w:t>mínimo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 45 (quarenta e cinco) dias</w:t>
      </w:r>
      <w:r>
        <w:rPr>
          <w:rFonts w:ascii="Arial" w:hAnsi="Arial" w:cs="Arial"/>
          <w:sz w:val="22"/>
          <w:szCs w:val="22"/>
        </w:rPr>
        <w:t>, a partir da data de publicação deste edital, para solicitação de audiência pública, nos moldes da Resolução CONAMA nº 09/1987.</w:t>
      </w:r>
    </w:p>
    <w:p w:rsidR="00F114FD" w:rsidRDefault="00F114F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Empreendedor/consultor disponibilizará o referido Estudo de Impacto Ambiental – EIA e Relatório de Impacto Ambiental – RIMA às Prefeituras dos Municípios abrangidos pelo empreendimento, aos representantes do Ministério Público Estadual e/ou Federal, às bibliotecas municipais, às Universidades Regionais e aos Conselhos Municipais de Meio Ambiente. </w:t>
      </w:r>
    </w:p>
    <w:p w:rsidR="00F114FD" w:rsidRDefault="00F114F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Cópias dos comprovantes de entrega e ciência às instâncias de controle sociais supra declinadas, obrigatoriamente, deverão ser fornecidas ao IAP pelo empreendedor/consultor para integrar ao procedimento administrativo. O IAP disponibilizará o mesmo no seu endereço eletrônico: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www.iap.pr.gov.br</w:t>
        </w:r>
      </w:hyperlink>
      <w:r>
        <w:rPr>
          <w:rFonts w:ascii="Arial" w:hAnsi="Arial" w:cs="Arial"/>
          <w:b/>
          <w:bCs/>
          <w:sz w:val="22"/>
          <w:szCs w:val="22"/>
        </w:rPr>
        <w:t>.</w:t>
      </w:r>
    </w:p>
    <w:p w:rsidR="00F114FD" w:rsidRDefault="00F114FD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Curitiba, 26 de Junho de 2014.</w:t>
      </w:r>
    </w:p>
    <w:p w:rsidR="00F114FD" w:rsidRDefault="00F114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114FD" w:rsidRDefault="00F114F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LUIZ TARCISIO MOSSATO PINTO</w:t>
      </w:r>
    </w:p>
    <w:p w:rsidR="00F114FD" w:rsidRDefault="00F114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Presidente do Instituto Ambiental do Paraná</w:t>
      </w:r>
    </w:p>
    <w:sectPr w:rsidR="00F114FD" w:rsidSect="00F114FD">
      <w:pgSz w:w="12240" w:h="15840"/>
      <w:pgMar w:top="709" w:right="1608" w:bottom="142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FD"/>
    <w:rsid w:val="00F1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ap.pr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274</Words>
  <Characters>1566</Characters>
  <Application>Microsoft Office Outlook</Application>
  <DocSecurity>0</DocSecurity>
  <Lines>0</Lines>
  <Paragraphs>0</Paragraphs>
  <ScaleCrop>false</ScaleCrop>
  <Company>Instituto Ambiental do Paraná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MEIO AMBIENTE E RECURSOS HÍDRICOS – SEMA</dc:title>
  <dc:subject/>
  <dc:creator>iap</dc:creator>
  <cp:keywords/>
  <dc:description/>
  <cp:lastModifiedBy>iap</cp:lastModifiedBy>
  <cp:revision>2</cp:revision>
  <cp:lastPrinted>2012-12-04T12:47:00Z</cp:lastPrinted>
  <dcterms:created xsi:type="dcterms:W3CDTF">2014-06-26T14:06:00Z</dcterms:created>
  <dcterms:modified xsi:type="dcterms:W3CDTF">2014-06-26T14:06:00Z</dcterms:modified>
</cp:coreProperties>
</file>