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13062" w14:textId="67C910B4" w:rsidR="003C0DE9" w:rsidRPr="0028290F" w:rsidRDefault="000576A9" w:rsidP="00D010B3">
      <w:pPr>
        <w:spacing w:after="57" w:line="360" w:lineRule="auto"/>
        <w:jc w:val="center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28290F">
        <w:rPr>
          <w:rFonts w:ascii="Times New Roman" w:eastAsia="Arial Narrow" w:hAnsi="Times New Roman" w:cs="Times New Roman"/>
          <w:b/>
          <w:sz w:val="24"/>
          <w:szCs w:val="24"/>
        </w:rPr>
        <w:t>C. GERENCIAMENTO DOS RISCOS – MAPA DE RISCOS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D055A" w:rsidRPr="0028290F" w14:paraId="680D761A" w14:textId="77777777" w:rsidTr="00CE605A">
        <w:tc>
          <w:tcPr>
            <w:tcW w:w="9628" w:type="dxa"/>
            <w:shd w:val="clear" w:color="auto" w:fill="FFFF00"/>
          </w:tcPr>
          <w:p w14:paraId="0CE94100" w14:textId="1DD24532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Nota Orientativa:</w:t>
            </w:r>
            <w:r w:rsidR="005906C8"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(APAGAR AS NOTAS ORIENTATIVAS)</w:t>
            </w:r>
          </w:p>
          <w:p w14:paraId="6B6F660E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B04BF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Previsão legal de elaboração do mapa de risco:</w:t>
            </w:r>
          </w:p>
          <w:p w14:paraId="5AE1EF53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7181F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Lei 14.133/2021</w:t>
            </w:r>
          </w:p>
          <w:p w14:paraId="2D55365A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Art. 18. A fase preparatória do processo licitatório é caracterizada pelo planejamento e deve compatibilizar-se com o plano de contratações anual de que trata o inciso VII do caput do art. 12 desta Lei, sempre que elaborado, e com as leis orçamentárias, bem como abordar todas as considerações técnicas, mercadológicas e de gestão que podem interferir na contratação, compreendidos:</w:t>
            </w:r>
          </w:p>
          <w:p w14:paraId="3912F369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(...)</w:t>
            </w:r>
          </w:p>
          <w:p w14:paraId="2710DF62" w14:textId="77777777" w:rsidR="002D055A" w:rsidRPr="0028290F" w:rsidRDefault="002D055A" w:rsidP="00CE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X - </w:t>
            </w:r>
            <w:proofErr w:type="gramStart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análise dos riscos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 que possam comprometer o sucesso da licitação e a boa execução contratual;</w:t>
            </w:r>
          </w:p>
          <w:p w14:paraId="4D567D14" w14:textId="77777777" w:rsidR="002D055A" w:rsidRPr="0028290F" w:rsidRDefault="002D055A" w:rsidP="00CE6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9573D" w14:textId="77777777" w:rsidR="002D055A" w:rsidRPr="0028290F" w:rsidRDefault="002D055A" w:rsidP="00CE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Art. 22. O edital poderá contemplar </w:t>
            </w:r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matriz de alocação de riscos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 entre o contratante e o contratado, hipótese em que o cálculo do valor estimado da contratação poderá considerar taxa de risco compatível com o objeto da licitação e com os riscos atribuídos ao contratado, de acordo com metodologia predefinida pelo ente federativo.</w:t>
            </w:r>
          </w:p>
          <w:p w14:paraId="23647303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D083D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1F74F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961CC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Decreto 10.086/22</w:t>
            </w:r>
          </w:p>
          <w:p w14:paraId="7E79AF9D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Art. 2º</w:t>
            </w:r>
          </w:p>
          <w:p w14:paraId="1D531871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XLVII - </w:t>
            </w:r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Gerenciamento de riscos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: processo para identificar, analisar, avaliar, tratar, registrar, monitorar e comunicar potenciais eventos ou situações, que visa dar razoável certeza quanto ao alcance dos objetivos da instituição e é composto pelas seguintes etapas:</w:t>
            </w:r>
          </w:p>
          <w:p w14:paraId="17DD6B03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de riscos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: processo de busca, reconhecimento e descrição de riscos, que envolve a identificação de suas fontes, causas e consequências potenciais, podendo envolver dados históricos, análises teóricas, opiniões de pessoas informadas e de especialistas, e as necessidades das partes interessadas;</w:t>
            </w:r>
          </w:p>
          <w:p w14:paraId="245F2244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análise de riscos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: compreensão das causas e consequências imediatas, envolvendo a consideração detalhada de incertezas, fontes de risco, cenários, controles e sua eficácia;</w:t>
            </w:r>
          </w:p>
          <w:p w14:paraId="70B24BD0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avaliação de riscos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: processo que visa apoiar decisões sobre como responder a riscos e que envolve a comparação de resultados da análise de riscos com o apetite a risco da instituição;</w:t>
            </w:r>
          </w:p>
          <w:p w14:paraId="031364D9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tratamento de riscos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: qualquer ação adotada para lidar com risco, podendo consistir em:</w:t>
            </w:r>
          </w:p>
          <w:p w14:paraId="1A109D18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1. evitar o risco pela decisão de não iniciar ou descontinuar qualquer atividade à qual o risco está relacionado;</w:t>
            </w:r>
          </w:p>
          <w:p w14:paraId="0A676768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2. mitigar o risco em sua probabilidade de ocorrência e/ou suas consequências;</w:t>
            </w:r>
          </w:p>
          <w:p w14:paraId="3BF6C86A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3. compartilhar o risco com outra parte; e</w:t>
            </w:r>
          </w:p>
          <w:p w14:paraId="057356DD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4. aceitar o risco por uma escolha consciente e justificada;</w:t>
            </w:r>
          </w:p>
          <w:p w14:paraId="34D81349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e) </w:t>
            </w:r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monitoramento de riscos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: consiste nas atividades de controle, coleta e análise de informações, registro de resultados e relato que por meio das quais se mensura a aplicação das respostas aos riscos;</w:t>
            </w:r>
          </w:p>
          <w:p w14:paraId="6068976F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654D8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Art. 186. Será realizado o gerenciamento dos riscos envolvidos em todas as etapas do processo da contratação.</w:t>
            </w:r>
          </w:p>
          <w:p w14:paraId="67719BF0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§ 1º O gerenciamento dos riscos de que trata o caput tem por objetivos:</w:t>
            </w:r>
          </w:p>
          <w:p w14:paraId="0C782C3E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I - </w:t>
            </w:r>
            <w:proofErr w:type="gramStart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aumentar</w:t>
            </w:r>
            <w:proofErr w:type="gramEnd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 a probabilidade de atingimento dos objetivos estratégicos e operacionais pretendidos por intermédio da execução contratual;</w:t>
            </w:r>
          </w:p>
          <w:p w14:paraId="79460922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II - </w:t>
            </w:r>
            <w:proofErr w:type="gramStart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fomentar</w:t>
            </w:r>
            <w:proofErr w:type="gramEnd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 uma gestão proativa de todas as etapas do processo da contratação;</w:t>
            </w:r>
          </w:p>
          <w:p w14:paraId="0ED9498D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III - atentar para a necessidade de se identificarem e tratarem todos os riscos que possam comprometer a qualidade dos processos de contratação;</w:t>
            </w:r>
          </w:p>
          <w:p w14:paraId="40E764CA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IV - </w:t>
            </w:r>
            <w:proofErr w:type="gramStart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facilitar</w:t>
            </w:r>
            <w:proofErr w:type="gramEnd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 a identificação de oportunidades e ameaças que possam comprometer as licitações e a execução dos contratos;</w:t>
            </w:r>
          </w:p>
          <w:p w14:paraId="08126690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V - </w:t>
            </w:r>
            <w:proofErr w:type="gramStart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prezar</w:t>
            </w:r>
            <w:proofErr w:type="gramEnd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 pela conformidade legal e normativa dos processos de contratação;</w:t>
            </w:r>
          </w:p>
          <w:p w14:paraId="44F5593C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VI - </w:t>
            </w:r>
            <w:proofErr w:type="gramStart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aprimorar</w:t>
            </w:r>
            <w:proofErr w:type="gramEnd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 os mecanismos de controle da contratação pública;</w:t>
            </w:r>
          </w:p>
          <w:p w14:paraId="136D321C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VII - estabelecer uma base confiável para a tomada de decisão e para o planejamento das contratações;</w:t>
            </w:r>
          </w:p>
          <w:p w14:paraId="5F281172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VIII - alocar e utilizar eficazmente os recursos para o tratamento de riscos a que estão sujeitas as licitações e as execuções contratuais;</w:t>
            </w:r>
          </w:p>
          <w:p w14:paraId="1F3221E0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IX - </w:t>
            </w:r>
            <w:proofErr w:type="gramStart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aumentar</w:t>
            </w:r>
            <w:proofErr w:type="gramEnd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 a capacidade de planejamento eficaz e eficiente das contratações por intermédio do controle dos níveis de risco.</w:t>
            </w:r>
          </w:p>
          <w:p w14:paraId="614A5195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§ 2º O gerenciamento dos riscos poderá ser dispensado, mediante justificativa, nos casos envolvendo contratação de objetos de baixo valor ou baixa complexidade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28BEB5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§ 3º O nível de detalhamento e de aprofundamento do gerenciamento dos riscos será proporcional à complexidade, relevância e valor significativo do objeto da contratação.</w:t>
            </w:r>
          </w:p>
          <w:p w14:paraId="65291013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§ 4º O principal objetivo do gerenciamento dos riscos é avaliar as incertezas e prover opções de resposta que representem as melhores decisões relacionadas com a excelência das licitações e das execuções contratuais.</w:t>
            </w:r>
          </w:p>
          <w:p w14:paraId="735A9F83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§ 5º Os riscos serão avaliados de acordo com a seguinte escala de </w:t>
            </w:r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PROBABILIDADE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6A65308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I - </w:t>
            </w:r>
            <w:proofErr w:type="gramStart"/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raro</w:t>
            </w:r>
            <w:proofErr w:type="gramEnd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: acontece apenas em situações excepcionais; não há histórico conhecido do evento ou não há indícios que sinalizem sua ocorrência;</w:t>
            </w:r>
          </w:p>
          <w:p w14:paraId="65CC5037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II - </w:t>
            </w:r>
            <w:proofErr w:type="gramStart"/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pouco</w:t>
            </w:r>
            <w:proofErr w:type="gramEnd"/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provável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: o histórico conhecido aponta para baixa frequência de ocorrência no prazo associado ao objetivo;</w:t>
            </w:r>
          </w:p>
          <w:p w14:paraId="6A2E46FD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III - </w:t>
            </w:r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provável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: repete-se com frequência razoável no prazo associado ao objetivo ou há indícios que possa ocorrer nesse horizonte;</w:t>
            </w:r>
          </w:p>
          <w:p w14:paraId="0C663F2A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IV - </w:t>
            </w:r>
            <w:proofErr w:type="gramStart"/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muito</w:t>
            </w:r>
            <w:proofErr w:type="gramEnd"/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provável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: repete-se com elevada frequência no prazo associado ao objetivo ou há muitos indícios que ocorrerá nesse horizonte;</w:t>
            </w:r>
          </w:p>
          <w:p w14:paraId="4991ED46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V - </w:t>
            </w:r>
            <w:proofErr w:type="gramStart"/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praticamente</w:t>
            </w:r>
            <w:proofErr w:type="gramEnd"/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certo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: ocorrência quase garantida no prazo associado ao objetivo.</w:t>
            </w:r>
          </w:p>
          <w:p w14:paraId="7E48670D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§ 6º Os riscos serão avaliados de acordo com a seguinte escala de </w:t>
            </w:r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IMPACTO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AA648A5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I - </w:t>
            </w:r>
            <w:proofErr w:type="gramStart"/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muito</w:t>
            </w:r>
            <w:proofErr w:type="gramEnd"/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baixo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: compromete minimamente o atingimento do objetivo; para fins práticos, não altera o alcance do objetivo/resultado;</w:t>
            </w:r>
          </w:p>
          <w:p w14:paraId="183DC393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II - </w:t>
            </w:r>
            <w:proofErr w:type="gramStart"/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baixo</w:t>
            </w:r>
            <w:proofErr w:type="gramEnd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: compromete em alguma medida o alcance do objetivo, mas não impede o alcance da maior parte do objetivo/resultado;</w:t>
            </w:r>
          </w:p>
          <w:p w14:paraId="1484ABE2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III - </w:t>
            </w:r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médio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: compromete razoavelmente o alcance do objetivo/resultado;</w:t>
            </w:r>
          </w:p>
          <w:p w14:paraId="40C2A989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IV - </w:t>
            </w:r>
            <w:proofErr w:type="gramStart"/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alto</w:t>
            </w:r>
            <w:proofErr w:type="gramEnd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: compromete a maior parte do atingimento do objetivo/resultado;</w:t>
            </w:r>
          </w:p>
          <w:p w14:paraId="06EEBB99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V - </w:t>
            </w:r>
            <w:proofErr w:type="gramStart"/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muito</w:t>
            </w:r>
            <w:proofErr w:type="gramEnd"/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alto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: compromete totalmente ou quase totalmente o atingimento do objetivo/resultado.</w:t>
            </w:r>
          </w:p>
          <w:p w14:paraId="0F9F935C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4DB6D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§ 7º Após a avaliação, o tratamento dos riscos deve contemplar as seguintes providências:</w:t>
            </w:r>
          </w:p>
          <w:p w14:paraId="21C2EED8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I - </w:t>
            </w:r>
            <w:proofErr w:type="gramStart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identificar</w:t>
            </w:r>
            <w:proofErr w:type="gramEnd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 as causas e consequências dos riscos priorizados;</w:t>
            </w:r>
          </w:p>
          <w:p w14:paraId="4E518CE4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II - </w:t>
            </w:r>
            <w:proofErr w:type="gramStart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levantadas</w:t>
            </w:r>
            <w:proofErr w:type="gramEnd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 as causas e consequências, registrar as possíveis medidas de resposta ao risco;</w:t>
            </w:r>
          </w:p>
          <w:p w14:paraId="2996D80D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III - avaliar a viabilidade da implantação dessas medidas (custo-benefício, viabilidade técnica, tempestividade, efeitos colaterais do tratamento </w:t>
            </w:r>
            <w:proofErr w:type="spellStart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1AEB40AB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IV - </w:t>
            </w:r>
            <w:proofErr w:type="gramStart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decidir</w:t>
            </w:r>
            <w:proofErr w:type="gramEnd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 quais medidas de resposta ao risco serão implementadas;</w:t>
            </w:r>
          </w:p>
          <w:p w14:paraId="4E1CA0B5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V - </w:t>
            </w:r>
            <w:proofErr w:type="gramStart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elaborar</w:t>
            </w:r>
            <w:proofErr w:type="gramEnd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 plano de implementação das medidas eleitas para resposta aos riscos identificados e avaliados.</w:t>
            </w:r>
          </w:p>
          <w:p w14:paraId="3B4E2F9F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5C7DE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§ 8º O </w:t>
            </w:r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gerenciamento de riscos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 materializa-se no documento denominado </w:t>
            </w:r>
            <w:r w:rsidRPr="0028290F">
              <w:rPr>
                <w:rFonts w:ascii="Times New Roman" w:hAnsi="Times New Roman" w:cs="Times New Roman"/>
                <w:b/>
                <w:sz w:val="20"/>
                <w:szCs w:val="20"/>
              </w:rPr>
              <w:t>Mapa de Riscos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, que será </w:t>
            </w:r>
            <w:r w:rsidRPr="0028290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elaborado de acordo com a probabilidade e com o impacto de cada risco identificado,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 por evento significativo, e deve ser atualizado e juntado aos autos do processo de contratação, pelo menos:</w:t>
            </w:r>
          </w:p>
          <w:p w14:paraId="44517913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I - </w:t>
            </w:r>
            <w:proofErr w:type="gramStart"/>
            <w:r w:rsidRPr="002829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ao</w:t>
            </w:r>
            <w:proofErr w:type="gramEnd"/>
            <w:r w:rsidRPr="002829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final da elaboração do estudo técnico preliminar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49E9730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II - </w:t>
            </w:r>
            <w:proofErr w:type="gramStart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ao</w:t>
            </w:r>
            <w:proofErr w:type="gramEnd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 final da elaboração do projeto de que trata o inciso LXXXVIII do art. 2º deste Regulamento;</w:t>
            </w:r>
          </w:p>
          <w:p w14:paraId="531AB247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III - após a fase de seleção do fornecedor; e</w:t>
            </w:r>
          </w:p>
          <w:p w14:paraId="42361D38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IV - </w:t>
            </w:r>
            <w:proofErr w:type="gramStart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após</w:t>
            </w:r>
            <w:proofErr w:type="gramEnd"/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 eventos relevantes, durante a gestão do contrato pelos servidores responsáveis pela fiscalização.</w:t>
            </w:r>
          </w:p>
          <w:p w14:paraId="310BB580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Art. 187. </w:t>
            </w:r>
            <w:r w:rsidRPr="002829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 responsabilidade pelo gerenciamento de riscos compete aos agentes públicos responsáveis pelo planejamento da contratação</w:t>
            </w: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93EC645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90594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7E7AA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Referências adicionais:</w:t>
            </w:r>
          </w:p>
          <w:p w14:paraId="312F49FD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Lei 14.133/2021</w:t>
            </w:r>
          </w:p>
          <w:p w14:paraId="7E363198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bCs/>
                <w:sz w:val="20"/>
                <w:szCs w:val="20"/>
              </w:rPr>
              <w:t>Decreto 10.086/2022</w:t>
            </w:r>
          </w:p>
          <w:p w14:paraId="00198763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>IN nº 05/2017/SEGES/MPGD</w:t>
            </w:r>
          </w:p>
          <w:p w14:paraId="6E6B9B7B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RISCOS E CONTROLES NAS AQUISIÇÕES (RCA) – TCU  </w:t>
            </w:r>
            <w:hyperlink r:id="rId11" w:history="1">
              <w:r w:rsidRPr="0028290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https://portal.tcu.gov.br/biblioteca-digital/riscos-e-controles-nas-aquisicoes-rca.htm</w:t>
              </w:r>
            </w:hyperlink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38B892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  <w:r w:rsidRPr="0028290F">
              <w:rPr>
                <w:rFonts w:ascii="Times New Roman" w:hAnsi="Times New Roman" w:cs="Times New Roman"/>
                <w:sz w:val="20"/>
                <w:szCs w:val="20"/>
              </w:rPr>
              <w:t xml:space="preserve">Acórdão 1321/2014 – Plenário  </w:t>
            </w:r>
            <w:hyperlink r:id="rId12" w:anchor="/documento/acordao-completo/*/NUMACORDAO:1321%20ANOACORDAO:2014%20COLEGIADO:'Plen%C3%A1rio'/DTRELEVANCIA%20desc,%20NUMACORDAOINT%20desc/0" w:history="1">
              <w:r w:rsidRPr="0028290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https://pesquisa.apps.tcu.gov.br/#/documento/acordao-completo/*/NUMACORDAO:1321%20ANOACORDAO:2014%20COLEGIADO:'Plen%C3%A1rio'/DTRELEVANCIA%20desc,%20NUMACORDAOINT%20desc/0</w:t>
              </w:r>
            </w:hyperlink>
          </w:p>
        </w:tc>
      </w:tr>
    </w:tbl>
    <w:p w14:paraId="6778C512" w14:textId="77777777" w:rsidR="002D055A" w:rsidRPr="0028290F" w:rsidRDefault="002D055A" w:rsidP="002D055A">
      <w:pPr>
        <w:tabs>
          <w:tab w:val="left" w:pos="979"/>
        </w:tabs>
        <w:rPr>
          <w:rFonts w:ascii="Times New Roman" w:hAnsi="Times New Roman" w:cs="Times New Roman"/>
          <w:sz w:val="24"/>
          <w:szCs w:val="24"/>
        </w:rPr>
      </w:pPr>
    </w:p>
    <w:p w14:paraId="222B9422" w14:textId="0345820A" w:rsidR="002D055A" w:rsidRPr="0028290F" w:rsidRDefault="00303247" w:rsidP="002D055A">
      <w:pPr>
        <w:shd w:val="clear" w:color="auto" w:fill="002060"/>
        <w:tabs>
          <w:tab w:val="left" w:pos="979"/>
        </w:tabs>
        <w:rPr>
          <w:rFonts w:ascii="Times New Roman" w:hAnsi="Times New Roman" w:cs="Times New Roman"/>
          <w:b/>
          <w:sz w:val="24"/>
          <w:szCs w:val="24"/>
        </w:rPr>
      </w:pPr>
      <w:r w:rsidRPr="0028290F">
        <w:rPr>
          <w:rFonts w:ascii="Times New Roman" w:hAnsi="Times New Roman" w:cs="Times New Roman"/>
          <w:b/>
          <w:sz w:val="24"/>
          <w:szCs w:val="24"/>
        </w:rPr>
        <w:t>B</w:t>
      </w:r>
      <w:r w:rsidR="002D055A" w:rsidRPr="0028290F">
        <w:rPr>
          <w:rFonts w:ascii="Times New Roman" w:hAnsi="Times New Roman" w:cs="Times New Roman"/>
          <w:b/>
          <w:sz w:val="24"/>
          <w:szCs w:val="24"/>
        </w:rPr>
        <w:t>.1 Quanto a Elaboração do Gerenciamento dos Riscos para a presente Contratação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D055A" w:rsidRPr="0028290F" w14:paraId="2B57869D" w14:textId="77777777" w:rsidTr="00CE605A">
        <w:tc>
          <w:tcPr>
            <w:tcW w:w="9628" w:type="dxa"/>
            <w:shd w:val="clear" w:color="auto" w:fill="FFFF00"/>
          </w:tcPr>
          <w:p w14:paraId="7CDEB1B1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3CF3C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b/>
                <w:sz w:val="24"/>
                <w:szCs w:val="24"/>
              </w:rPr>
              <w:t>Nota Orientativa:</w:t>
            </w:r>
          </w:p>
          <w:p w14:paraId="5841F50E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5630621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Com base no § 2º do art. 186 do Decreto 10.086/2022 “</w:t>
            </w:r>
            <w:r w:rsidRPr="0028290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O gerenciamento dos riscos poderá ser dispensado, mediante justificativa, nos casos envolvendo contratação de objetos de baixo valor ou baixa complexidade”.</w:t>
            </w:r>
          </w:p>
          <w:p w14:paraId="72EF1D57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A458E76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Deste modo, se tratando de bens/serviços comuns, a unidade demandante poderá dispensar o gerenciamento dos riscos. Contudo, a elaboração é recomendada, mesmo se tratando de bens/serviços comuns.</w:t>
            </w:r>
          </w:p>
          <w:p w14:paraId="39772873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6DF77E" w14:textId="77777777" w:rsidR="002D055A" w:rsidRPr="0028290F" w:rsidRDefault="002D055A" w:rsidP="00D010B3">
      <w:pPr>
        <w:spacing w:after="57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290F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28290F">
        <w:rPr>
          <w:rFonts w:ascii="Times New Roman" w:hAnsi="Times New Roman" w:cs="Times New Roman"/>
          <w:b/>
          <w:sz w:val="24"/>
          <w:szCs w:val="24"/>
        </w:rPr>
        <w:t xml:space="preserve"> ) Será realizado o Gerenciamento dos Riscos </w:t>
      </w:r>
      <w:r w:rsidRPr="0028290F">
        <w:rPr>
          <w:rFonts w:ascii="Times New Roman" w:hAnsi="Times New Roman" w:cs="Times New Roman"/>
          <w:sz w:val="24"/>
          <w:szCs w:val="24"/>
        </w:rPr>
        <w:t>(Conforme anexo 1)</w:t>
      </w:r>
    </w:p>
    <w:p w14:paraId="7EBC916F" w14:textId="77777777" w:rsidR="002D055A" w:rsidRPr="0028290F" w:rsidRDefault="002D055A" w:rsidP="00D010B3">
      <w:pPr>
        <w:spacing w:after="57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290F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28290F">
        <w:rPr>
          <w:rFonts w:ascii="Times New Roman" w:hAnsi="Times New Roman" w:cs="Times New Roman"/>
          <w:b/>
          <w:sz w:val="24"/>
          <w:szCs w:val="24"/>
        </w:rPr>
        <w:t xml:space="preserve"> ) Não será realizado o Gerenciamento dos Riscos</w:t>
      </w:r>
    </w:p>
    <w:p w14:paraId="2324487C" w14:textId="77777777" w:rsidR="002D055A" w:rsidRPr="0028290F" w:rsidRDefault="002D055A" w:rsidP="002D055A">
      <w:pPr>
        <w:rPr>
          <w:rFonts w:ascii="Times New Roman" w:hAnsi="Times New Roman" w:cs="Times New Roman"/>
          <w:sz w:val="24"/>
          <w:szCs w:val="24"/>
        </w:rPr>
      </w:pPr>
    </w:p>
    <w:p w14:paraId="41FD8BF2" w14:textId="77777777" w:rsidR="002D055A" w:rsidRPr="0028290F" w:rsidRDefault="002D055A" w:rsidP="002D055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8290F">
        <w:rPr>
          <w:rFonts w:ascii="Times New Roman" w:hAnsi="Times New Roman" w:cs="Times New Roman"/>
          <w:b/>
          <w:sz w:val="24"/>
          <w:szCs w:val="24"/>
        </w:rPr>
        <w:t>Justificativa em caso de não realização do Gerenciamento dos Riscos</w:t>
      </w:r>
      <w:r w:rsidRPr="0028290F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D055A" w:rsidRPr="0028290F" w14:paraId="0007D172" w14:textId="77777777" w:rsidTr="00CE605A">
        <w:tc>
          <w:tcPr>
            <w:tcW w:w="9628" w:type="dxa"/>
            <w:shd w:val="clear" w:color="auto" w:fill="FFFF00"/>
          </w:tcPr>
          <w:p w14:paraId="36EEA705" w14:textId="77777777" w:rsidR="002D055A" w:rsidRPr="0028290F" w:rsidRDefault="002D055A" w:rsidP="00CE605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Exemplo de resposta em caso de dispensa do Gerenciamento dos Riscos</w:t>
            </w:r>
          </w:p>
          <w:p w14:paraId="7C8A3810" w14:textId="77777777" w:rsidR="002D055A" w:rsidRPr="0028290F" w:rsidRDefault="002D055A" w:rsidP="00CE6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5C86E" w14:textId="77777777" w:rsidR="002D055A" w:rsidRPr="0028290F" w:rsidRDefault="002D055A" w:rsidP="00CE605A">
            <w:pPr>
              <w:ind w:firstLine="7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sz w:val="24"/>
                <w:szCs w:val="24"/>
              </w:rPr>
              <w:t>O gerenciamento de risco trata-se de um “processo para identificar, analisar, avaliar, tratar, registrar, monitorar e comunicar potenciais eventos ou situações, que visa dar razoável certeza quanto ao alcance dos objetivos da instituição” (art. 2º, XLVII, decreto 10.086/2022).</w:t>
            </w:r>
          </w:p>
          <w:p w14:paraId="5636FF4C" w14:textId="77777777" w:rsidR="002D055A" w:rsidRPr="0028290F" w:rsidRDefault="002D055A" w:rsidP="00CE605A">
            <w:pPr>
              <w:ind w:firstLine="7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sz w:val="24"/>
                <w:szCs w:val="24"/>
              </w:rPr>
              <w:t>O Decreto 10.086/2022, art. 186, § 2º, prevê que “o gerenciamento dos riscos poderá ser dispensado, mediante justificativa, nos casos envolvendo contratação de objetos de baixo valor ou baixa complexidade”.</w:t>
            </w:r>
          </w:p>
          <w:p w14:paraId="16ECF090" w14:textId="77777777" w:rsidR="002D055A" w:rsidRPr="0028290F" w:rsidRDefault="002D055A" w:rsidP="00CE605A">
            <w:pPr>
              <w:ind w:firstLine="7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sz w:val="24"/>
                <w:szCs w:val="24"/>
              </w:rPr>
              <w:t xml:space="preserve">Diante do exposto, será dispensado o gerenciamento dos riscos da presente contratação tendo em vista as características do objeto a ser adquirido, conforme detalhado no tópico 2.2.  </w:t>
            </w:r>
          </w:p>
          <w:p w14:paraId="1AD571A6" w14:textId="77777777" w:rsidR="002D055A" w:rsidRPr="0028290F" w:rsidRDefault="002D055A" w:rsidP="00CE6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59CAA" w14:textId="77777777" w:rsidR="002D055A" w:rsidRPr="0028290F" w:rsidRDefault="002D055A" w:rsidP="00CE6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Em caso de elaboração do Gerenciamento dos Riscos, citar </w:t>
            </w:r>
            <w:r w:rsidRPr="0028290F">
              <w:rPr>
                <w:rFonts w:ascii="Times New Roman" w:hAnsi="Times New Roman" w:cs="Times New Roman"/>
                <w:sz w:val="24"/>
                <w:szCs w:val="24"/>
              </w:rPr>
              <w:t>“Não Se Aplica”</w:t>
            </w:r>
          </w:p>
        </w:tc>
      </w:tr>
    </w:tbl>
    <w:p w14:paraId="46FAB1EB" w14:textId="77777777" w:rsidR="002D055A" w:rsidRPr="0028290F" w:rsidRDefault="002D055A" w:rsidP="002D0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ED251" w14:textId="6BB498B5" w:rsidR="002D055A" w:rsidRPr="0028290F" w:rsidRDefault="00303247" w:rsidP="002D055A">
      <w:pPr>
        <w:shd w:val="clear" w:color="auto" w:fill="002060"/>
        <w:rPr>
          <w:rFonts w:ascii="Times New Roman" w:hAnsi="Times New Roman" w:cs="Times New Roman"/>
          <w:b/>
          <w:sz w:val="24"/>
          <w:szCs w:val="24"/>
        </w:rPr>
      </w:pPr>
      <w:r w:rsidRPr="0028290F">
        <w:rPr>
          <w:rFonts w:ascii="Times New Roman" w:hAnsi="Times New Roman" w:cs="Times New Roman"/>
          <w:b/>
          <w:sz w:val="24"/>
          <w:szCs w:val="24"/>
        </w:rPr>
        <w:t>B</w:t>
      </w:r>
      <w:r w:rsidR="002D055A" w:rsidRPr="0028290F">
        <w:rPr>
          <w:rFonts w:ascii="Times New Roman" w:hAnsi="Times New Roman" w:cs="Times New Roman"/>
          <w:b/>
          <w:sz w:val="24"/>
          <w:szCs w:val="24"/>
        </w:rPr>
        <w:t>.2 Quanto à Classificação do Objeto como Bens ou Serviços Comuns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D055A" w:rsidRPr="0028290F" w14:paraId="43D7F9ED" w14:textId="77777777" w:rsidTr="00CE605A">
        <w:tc>
          <w:tcPr>
            <w:tcW w:w="9628" w:type="dxa"/>
            <w:shd w:val="clear" w:color="auto" w:fill="FFFF00"/>
          </w:tcPr>
          <w:p w14:paraId="07743B76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9D3D2" w14:textId="77777777" w:rsidR="002D055A" w:rsidRPr="0028290F" w:rsidRDefault="002D055A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b/>
                <w:sz w:val="24"/>
                <w:szCs w:val="24"/>
              </w:rPr>
              <w:t>Nota Orientativa:</w:t>
            </w:r>
          </w:p>
          <w:p w14:paraId="26DFCA60" w14:textId="77777777" w:rsidR="002D055A" w:rsidRPr="0028290F" w:rsidRDefault="002D055A" w:rsidP="00CE605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7263895B" w14:textId="3FC9A109" w:rsidR="002D055A" w:rsidRPr="0028290F" w:rsidRDefault="002D055A" w:rsidP="00CE605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8290F">
              <w:rPr>
                <w:rFonts w:ascii="Times New Roman" w:hAnsi="Times New Roman" w:cs="Times New Roman"/>
              </w:rPr>
              <w:lastRenderedPageBreak/>
              <w:t xml:space="preserve">Os processos licitatórios realizados </w:t>
            </w:r>
            <w:r w:rsidR="00FF7E9A" w:rsidRPr="0028290F">
              <w:rPr>
                <w:rFonts w:ascii="Times New Roman" w:hAnsi="Times New Roman" w:cs="Times New Roman"/>
              </w:rPr>
              <w:t>pelo IAT</w:t>
            </w:r>
            <w:r w:rsidRPr="0028290F">
              <w:rPr>
                <w:rFonts w:ascii="Times New Roman" w:hAnsi="Times New Roman" w:cs="Times New Roman"/>
              </w:rPr>
              <w:t>, em regra e usualmente, são executados por meio de Pregão Eletrônico.</w:t>
            </w:r>
          </w:p>
          <w:p w14:paraId="6F996902" w14:textId="77777777" w:rsidR="002D055A" w:rsidRPr="0028290F" w:rsidRDefault="002D055A" w:rsidP="00CE605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8290F">
              <w:rPr>
                <w:rFonts w:ascii="Times New Roman" w:hAnsi="Times New Roman" w:cs="Times New Roman"/>
              </w:rPr>
              <w:t xml:space="preserve">O </w:t>
            </w:r>
            <w:r w:rsidRPr="0028290F">
              <w:rPr>
                <w:rFonts w:ascii="Times New Roman" w:hAnsi="Times New Roman" w:cs="Times New Roman"/>
                <w:b/>
                <w:bCs/>
              </w:rPr>
              <w:t>Pregão</w:t>
            </w:r>
            <w:r w:rsidRPr="0028290F">
              <w:rPr>
                <w:rFonts w:ascii="Times New Roman" w:hAnsi="Times New Roman" w:cs="Times New Roman"/>
              </w:rPr>
              <w:t xml:space="preserve"> é a modalidade de licitação para </w:t>
            </w:r>
            <w:r w:rsidRPr="0028290F">
              <w:rPr>
                <w:rFonts w:ascii="Times New Roman" w:hAnsi="Times New Roman" w:cs="Times New Roman"/>
                <w:u w:val="single"/>
              </w:rPr>
              <w:t>aquisição de bens e serviços comuns (ou seja, de baixa complexidade)</w:t>
            </w:r>
            <w:r w:rsidRPr="0028290F">
              <w:rPr>
                <w:rFonts w:ascii="Times New Roman" w:hAnsi="Times New Roman" w:cs="Times New Roman"/>
              </w:rPr>
              <w:t>, qualquer que seja o valor estimado da contratação, em que a disputa é feita por meio de propostas escritas e lances verbais, em uma única sessão pública, ou por meio da utilização de recursos de tecnologia da informação.</w:t>
            </w:r>
          </w:p>
          <w:p w14:paraId="6B5E62CB" w14:textId="77777777" w:rsidR="002D055A" w:rsidRPr="0028290F" w:rsidRDefault="002D055A" w:rsidP="00CE605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1F00E355" w14:textId="77777777" w:rsidR="002D055A" w:rsidRPr="0028290F" w:rsidRDefault="002D055A" w:rsidP="00CE605A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8290F">
              <w:rPr>
                <w:rFonts w:ascii="Times New Roman" w:hAnsi="Times New Roman" w:cs="Times New Roman"/>
                <w:color w:val="FF0000"/>
              </w:rPr>
              <w:t>Portanto, a unidade demandante deve se certificar de que o objeto a ser licitado se enquadra na categoria de bens e serviços comuns, e que seja de baixa complexidade, devendo discorrer sobre essa análise neste tópico, e elaborar justificativa para enquadrá-lo como tal e para dispensar o gerenciamento dos riscos.</w:t>
            </w:r>
          </w:p>
          <w:p w14:paraId="001E08C7" w14:textId="77777777" w:rsidR="002D055A" w:rsidRPr="0028290F" w:rsidRDefault="002D055A" w:rsidP="00CE605A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1B43660E" w14:textId="77777777" w:rsidR="002D055A" w:rsidRPr="0028290F" w:rsidRDefault="002D055A" w:rsidP="00CE605A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8290F">
              <w:rPr>
                <w:rFonts w:ascii="Times New Roman" w:hAnsi="Times New Roman" w:cs="Times New Roman"/>
                <w:color w:val="FF0000"/>
              </w:rPr>
              <w:t>Elaborar uma justificativa fundamentada explicando o enquadramento do bem/produto como “bem comum</w:t>
            </w:r>
            <w:proofErr w:type="gramStart"/>
            <w:r w:rsidRPr="0028290F">
              <w:rPr>
                <w:rFonts w:ascii="Times New Roman" w:hAnsi="Times New Roman" w:cs="Times New Roman"/>
                <w:color w:val="FF0000"/>
              </w:rPr>
              <w:t>”..</w:t>
            </w:r>
            <w:proofErr w:type="gramEnd"/>
            <w:r w:rsidRPr="0028290F">
              <w:rPr>
                <w:rFonts w:ascii="Times New Roman" w:hAnsi="Times New Roman" w:cs="Times New Roman"/>
                <w:color w:val="FF0000"/>
              </w:rPr>
              <w:t xml:space="preserve"> usualidade de mercado, características do produto, facilidade de descrição das especificações técnicas no edital, </w:t>
            </w:r>
            <w:proofErr w:type="gramStart"/>
            <w:r w:rsidRPr="0028290F">
              <w:rPr>
                <w:rFonts w:ascii="Times New Roman" w:hAnsi="Times New Roman" w:cs="Times New Roman"/>
                <w:color w:val="FF0000"/>
              </w:rPr>
              <w:t>etc..</w:t>
            </w:r>
            <w:proofErr w:type="gramEnd"/>
          </w:p>
          <w:p w14:paraId="03AEDD90" w14:textId="77777777" w:rsidR="002D055A" w:rsidRPr="0028290F" w:rsidRDefault="002D055A" w:rsidP="00CE605A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6676A132" w14:textId="77777777" w:rsidR="002D055A" w:rsidRPr="0028290F" w:rsidRDefault="002D055A" w:rsidP="00CE605A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7012EABB" w14:textId="77777777" w:rsidR="002D055A" w:rsidRPr="0028290F" w:rsidRDefault="002D055A" w:rsidP="00CE605A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8290F">
              <w:rPr>
                <w:rFonts w:ascii="Times New Roman" w:hAnsi="Times New Roman" w:cs="Times New Roman"/>
                <w:color w:val="FF0000"/>
              </w:rPr>
              <w:t xml:space="preserve">Exemplo de resposta em caso de </w:t>
            </w:r>
            <w:r w:rsidRPr="0028290F">
              <w:rPr>
                <w:rFonts w:ascii="Times New Roman" w:hAnsi="Times New Roman" w:cs="Times New Roman"/>
                <w:b/>
                <w:color w:val="FF0000"/>
              </w:rPr>
              <w:t>não</w:t>
            </w:r>
            <w:r w:rsidRPr="0028290F">
              <w:rPr>
                <w:rFonts w:ascii="Times New Roman" w:hAnsi="Times New Roman" w:cs="Times New Roman"/>
                <w:color w:val="FF0000"/>
              </w:rPr>
              <w:t xml:space="preserve"> elaboração do Gerenciamento de Riscos:</w:t>
            </w:r>
          </w:p>
          <w:p w14:paraId="20C3F388" w14:textId="77777777" w:rsidR="002D055A" w:rsidRPr="0028290F" w:rsidRDefault="002D055A" w:rsidP="00CE605A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18627BF4" w14:textId="77777777" w:rsidR="002D055A" w:rsidRPr="0028290F" w:rsidRDefault="002D055A" w:rsidP="00CE605A">
            <w:pPr>
              <w:pStyle w:val="Default"/>
              <w:ind w:firstLine="599"/>
              <w:jc w:val="both"/>
              <w:rPr>
                <w:rFonts w:ascii="Times New Roman" w:hAnsi="Times New Roman" w:cs="Times New Roman"/>
                <w:color w:val="auto"/>
              </w:rPr>
            </w:pPr>
            <w:r w:rsidRPr="0028290F">
              <w:rPr>
                <w:rFonts w:ascii="Times New Roman" w:hAnsi="Times New Roman" w:cs="Times New Roman"/>
                <w:color w:val="auto"/>
              </w:rPr>
              <w:t>Observa-se que o(s) objeto(s) dessa licitação é(são) classificado(s) como bem(</w:t>
            </w:r>
            <w:proofErr w:type="spellStart"/>
            <w:r w:rsidRPr="0028290F">
              <w:rPr>
                <w:rFonts w:ascii="Times New Roman" w:hAnsi="Times New Roman" w:cs="Times New Roman"/>
                <w:color w:val="auto"/>
              </w:rPr>
              <w:t>ns</w:t>
            </w:r>
            <w:proofErr w:type="spellEnd"/>
            <w:r w:rsidRPr="0028290F">
              <w:rPr>
                <w:rFonts w:ascii="Times New Roman" w:hAnsi="Times New Roman" w:cs="Times New Roman"/>
                <w:color w:val="auto"/>
              </w:rPr>
              <w:t>) comum(</w:t>
            </w:r>
            <w:proofErr w:type="spellStart"/>
            <w:r w:rsidRPr="0028290F">
              <w:rPr>
                <w:rFonts w:ascii="Times New Roman" w:hAnsi="Times New Roman" w:cs="Times New Roman"/>
                <w:color w:val="auto"/>
              </w:rPr>
              <w:t>ns</w:t>
            </w:r>
            <w:proofErr w:type="spellEnd"/>
            <w:r w:rsidRPr="0028290F">
              <w:rPr>
                <w:rFonts w:ascii="Times New Roman" w:hAnsi="Times New Roman" w:cs="Times New Roman"/>
                <w:color w:val="auto"/>
              </w:rPr>
              <w:t>), pois possui(em) especificação(</w:t>
            </w:r>
            <w:proofErr w:type="spellStart"/>
            <w:r w:rsidRPr="0028290F">
              <w:rPr>
                <w:rFonts w:ascii="Times New Roman" w:hAnsi="Times New Roman" w:cs="Times New Roman"/>
                <w:color w:val="auto"/>
              </w:rPr>
              <w:t>ões</w:t>
            </w:r>
            <w:proofErr w:type="spellEnd"/>
            <w:r w:rsidRPr="0028290F">
              <w:rPr>
                <w:rFonts w:ascii="Times New Roman" w:hAnsi="Times New Roman" w:cs="Times New Roman"/>
                <w:color w:val="auto"/>
              </w:rPr>
              <w:t>) usual(</w:t>
            </w:r>
            <w:proofErr w:type="spellStart"/>
            <w:r w:rsidRPr="0028290F">
              <w:rPr>
                <w:rFonts w:ascii="Times New Roman" w:hAnsi="Times New Roman" w:cs="Times New Roman"/>
                <w:color w:val="auto"/>
              </w:rPr>
              <w:t>is</w:t>
            </w:r>
            <w:proofErr w:type="spellEnd"/>
            <w:r w:rsidRPr="0028290F">
              <w:rPr>
                <w:rFonts w:ascii="Times New Roman" w:hAnsi="Times New Roman" w:cs="Times New Roman"/>
                <w:color w:val="auto"/>
              </w:rPr>
              <w:t>) de mercado e padrão(</w:t>
            </w:r>
            <w:proofErr w:type="spellStart"/>
            <w:r w:rsidRPr="0028290F">
              <w:rPr>
                <w:rFonts w:ascii="Times New Roman" w:hAnsi="Times New Roman" w:cs="Times New Roman"/>
                <w:color w:val="auto"/>
              </w:rPr>
              <w:t>ões</w:t>
            </w:r>
            <w:proofErr w:type="spellEnd"/>
            <w:r w:rsidRPr="0028290F">
              <w:rPr>
                <w:rFonts w:ascii="Times New Roman" w:hAnsi="Times New Roman" w:cs="Times New Roman"/>
                <w:color w:val="auto"/>
              </w:rPr>
              <w:t>) de qualidade definidas em edital, conforme estabelece o inciso XIII do art. 6º da Lei Federal n.º 14.133, de 2021, e pelo que estão aptos a satisfazer necessidades comuns, não precisando conter características peculiares para atingir seus fins. Os atributos essenciais do objeto, possuem forma objetiva e uniforme, cujas características tendem a padronização e invariáveis ou então, sujeitas a diferenças mínimas.</w:t>
            </w:r>
          </w:p>
          <w:p w14:paraId="153A076D" w14:textId="77777777" w:rsidR="002D055A" w:rsidRPr="0028290F" w:rsidRDefault="002D055A" w:rsidP="00CE6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8290F">
              <w:rPr>
                <w:rFonts w:ascii="Times New Roman" w:hAnsi="Times New Roman" w:cs="Times New Roman"/>
                <w:color w:val="auto"/>
              </w:rPr>
              <w:tab/>
              <w:t>Deste modo, justifica-se a dispensa do gerenciamento de risco para o presente processo, devido ao objeto ser de baixa complexidade / bens comuns, e devido a entrega estar prevista em parcela única e imediata após a formalização da contratação.</w:t>
            </w:r>
          </w:p>
          <w:p w14:paraId="6E3B9485" w14:textId="77777777" w:rsidR="002D055A" w:rsidRPr="0028290F" w:rsidRDefault="002D055A" w:rsidP="00CE605A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7EBDADCB" w14:textId="77777777" w:rsidR="002D055A" w:rsidRPr="0028290F" w:rsidRDefault="002D055A" w:rsidP="00CE605A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8290F">
              <w:rPr>
                <w:rFonts w:ascii="Times New Roman" w:hAnsi="Times New Roman" w:cs="Times New Roman"/>
                <w:color w:val="FF0000"/>
              </w:rPr>
              <w:t>Exemplo de resposta em caso de Elaboração do Gerenciamento de Riscos mesmo se tratando de bens e serviços comuns:</w:t>
            </w:r>
          </w:p>
          <w:p w14:paraId="4DC15223" w14:textId="77777777" w:rsidR="002D055A" w:rsidRPr="0028290F" w:rsidRDefault="002D055A" w:rsidP="00CE605A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0C78D944" w14:textId="77777777" w:rsidR="002D055A" w:rsidRPr="0028290F" w:rsidRDefault="002D055A" w:rsidP="00CE605A">
            <w:pPr>
              <w:pStyle w:val="Default"/>
              <w:ind w:firstLine="741"/>
              <w:jc w:val="both"/>
              <w:rPr>
                <w:rFonts w:ascii="Times New Roman" w:hAnsi="Times New Roman" w:cs="Times New Roman"/>
                <w:color w:val="auto"/>
              </w:rPr>
            </w:pPr>
            <w:r w:rsidRPr="0028290F">
              <w:rPr>
                <w:rFonts w:ascii="Times New Roman" w:hAnsi="Times New Roman" w:cs="Times New Roman"/>
                <w:color w:val="auto"/>
              </w:rPr>
              <w:t>Observa-se que o(s) objeto(s) dessa licitação é(são) classificado(s) como bem(</w:t>
            </w:r>
            <w:proofErr w:type="spellStart"/>
            <w:r w:rsidRPr="0028290F">
              <w:rPr>
                <w:rFonts w:ascii="Times New Roman" w:hAnsi="Times New Roman" w:cs="Times New Roman"/>
                <w:color w:val="auto"/>
              </w:rPr>
              <w:t>ns</w:t>
            </w:r>
            <w:proofErr w:type="spellEnd"/>
            <w:r w:rsidRPr="0028290F">
              <w:rPr>
                <w:rFonts w:ascii="Times New Roman" w:hAnsi="Times New Roman" w:cs="Times New Roman"/>
                <w:color w:val="auto"/>
              </w:rPr>
              <w:t>) comum(</w:t>
            </w:r>
            <w:proofErr w:type="spellStart"/>
            <w:r w:rsidRPr="0028290F">
              <w:rPr>
                <w:rFonts w:ascii="Times New Roman" w:hAnsi="Times New Roman" w:cs="Times New Roman"/>
                <w:color w:val="auto"/>
              </w:rPr>
              <w:t>ns</w:t>
            </w:r>
            <w:proofErr w:type="spellEnd"/>
            <w:r w:rsidRPr="0028290F">
              <w:rPr>
                <w:rFonts w:ascii="Times New Roman" w:hAnsi="Times New Roman" w:cs="Times New Roman"/>
                <w:color w:val="auto"/>
              </w:rPr>
              <w:t>), pois possui(em) especificação(</w:t>
            </w:r>
            <w:proofErr w:type="spellStart"/>
            <w:r w:rsidRPr="0028290F">
              <w:rPr>
                <w:rFonts w:ascii="Times New Roman" w:hAnsi="Times New Roman" w:cs="Times New Roman"/>
                <w:color w:val="auto"/>
              </w:rPr>
              <w:t>ões</w:t>
            </w:r>
            <w:proofErr w:type="spellEnd"/>
            <w:r w:rsidRPr="0028290F">
              <w:rPr>
                <w:rFonts w:ascii="Times New Roman" w:hAnsi="Times New Roman" w:cs="Times New Roman"/>
                <w:color w:val="auto"/>
              </w:rPr>
              <w:t>) usual(</w:t>
            </w:r>
            <w:proofErr w:type="spellStart"/>
            <w:r w:rsidRPr="0028290F">
              <w:rPr>
                <w:rFonts w:ascii="Times New Roman" w:hAnsi="Times New Roman" w:cs="Times New Roman"/>
                <w:color w:val="auto"/>
              </w:rPr>
              <w:t>is</w:t>
            </w:r>
            <w:proofErr w:type="spellEnd"/>
            <w:r w:rsidRPr="0028290F">
              <w:rPr>
                <w:rFonts w:ascii="Times New Roman" w:hAnsi="Times New Roman" w:cs="Times New Roman"/>
                <w:color w:val="auto"/>
              </w:rPr>
              <w:t>) de mercado e padrão(</w:t>
            </w:r>
            <w:proofErr w:type="spellStart"/>
            <w:r w:rsidRPr="0028290F">
              <w:rPr>
                <w:rFonts w:ascii="Times New Roman" w:hAnsi="Times New Roman" w:cs="Times New Roman"/>
                <w:color w:val="auto"/>
              </w:rPr>
              <w:t>ões</w:t>
            </w:r>
            <w:proofErr w:type="spellEnd"/>
            <w:r w:rsidRPr="0028290F">
              <w:rPr>
                <w:rFonts w:ascii="Times New Roman" w:hAnsi="Times New Roman" w:cs="Times New Roman"/>
                <w:color w:val="auto"/>
              </w:rPr>
              <w:t>) de qualidade definidas em edital, conforme estabelece o inciso XIII do art. 6º da Lei Federal n.º 14.133, de 2021, e pelo que estão aptos a satisfazer necessidades comuns, não precisando conter características peculiares para atingir seus fins. Os atributos essenciais do objeto, possuem forma objetiva e uniforme, cujas características tendem a padronização e invariáveis ou então, sujeitas a diferenças mínimas.</w:t>
            </w:r>
          </w:p>
          <w:p w14:paraId="1333C34C" w14:textId="77777777" w:rsidR="002D055A" w:rsidRPr="0028290F" w:rsidRDefault="002D055A" w:rsidP="00CE605A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8290F">
              <w:rPr>
                <w:rFonts w:ascii="Times New Roman" w:hAnsi="Times New Roman" w:cs="Times New Roman"/>
                <w:color w:val="auto"/>
              </w:rPr>
              <w:tab/>
              <w:t>Apesar de o objeto da presente contratação ser de baixa complexidade, optou-se por realizar o gerenciamento dos riscos envolvidos na contratação, conforme detalha-se Anexo 1 deste documento.</w:t>
            </w:r>
          </w:p>
        </w:tc>
      </w:tr>
    </w:tbl>
    <w:p w14:paraId="52D3843F" w14:textId="77777777" w:rsidR="0028290F" w:rsidRPr="0028290F" w:rsidRDefault="0028290F" w:rsidP="0028290F">
      <w:pPr>
        <w:rPr>
          <w:rFonts w:ascii="Times New Roman" w:eastAsia="Arial Narrow" w:hAnsi="Times New Roman" w:cs="Times New Roman"/>
          <w:sz w:val="24"/>
          <w:szCs w:val="24"/>
        </w:rPr>
      </w:pPr>
    </w:p>
    <w:p w14:paraId="4E29FD2A" w14:textId="17854087" w:rsidR="0028290F" w:rsidRDefault="0028290F" w:rsidP="0028290F">
      <w:pPr>
        <w:rPr>
          <w:rFonts w:ascii="Times New Roman" w:eastAsia="Arial Narrow" w:hAnsi="Times New Roman" w:cs="Times New Roman"/>
          <w:sz w:val="24"/>
          <w:szCs w:val="24"/>
        </w:rPr>
      </w:pPr>
    </w:p>
    <w:p w14:paraId="6E093423" w14:textId="77777777" w:rsidR="008F2E85" w:rsidRPr="0028290F" w:rsidRDefault="008F2E85" w:rsidP="0028290F">
      <w:pPr>
        <w:rPr>
          <w:rFonts w:ascii="Times New Roman" w:eastAsia="Arial Narrow" w:hAnsi="Times New Roman" w:cs="Times New Roman"/>
          <w:sz w:val="24"/>
          <w:szCs w:val="24"/>
        </w:rPr>
        <w:sectPr w:rsidR="008F2E85" w:rsidRPr="0028290F" w:rsidSect="0028290F">
          <w:headerReference w:type="default" r:id="rId13"/>
          <w:footerReference w:type="default" r:id="rId14"/>
          <w:type w:val="continuous"/>
          <w:pgSz w:w="11906" w:h="16838"/>
          <w:pgMar w:top="1701" w:right="1134" w:bottom="851" w:left="1701" w:header="435" w:footer="0" w:gutter="0"/>
          <w:cols w:space="720"/>
          <w:formProt w:val="0"/>
          <w:docGrid w:linePitch="100" w:charSpace="4096"/>
        </w:sectPr>
      </w:pPr>
    </w:p>
    <w:p w14:paraId="47B5C10A" w14:textId="77777777" w:rsidR="008C6AD9" w:rsidRPr="0028290F" w:rsidRDefault="008C6AD9" w:rsidP="0028290F">
      <w:pPr>
        <w:tabs>
          <w:tab w:val="left" w:pos="97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90F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1</w:t>
      </w:r>
    </w:p>
    <w:p w14:paraId="30B063FF" w14:textId="77777777" w:rsidR="001A5FF3" w:rsidRPr="0028290F" w:rsidRDefault="001A5FF3" w:rsidP="001A5FF3">
      <w:pPr>
        <w:tabs>
          <w:tab w:val="left" w:pos="97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90F">
        <w:rPr>
          <w:rFonts w:ascii="Times New Roman" w:hAnsi="Times New Roman" w:cs="Times New Roman"/>
          <w:b/>
          <w:bCs/>
          <w:sz w:val="24"/>
          <w:szCs w:val="24"/>
        </w:rPr>
        <w:t>FASE DE ANÁLISE</w:t>
      </w:r>
    </w:p>
    <w:p w14:paraId="79F8F87D" w14:textId="77777777" w:rsidR="001A5FF3" w:rsidRPr="0028290F" w:rsidRDefault="001A5FF3" w:rsidP="001A5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9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90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28290F">
        <w:rPr>
          <w:rFonts w:ascii="Times New Roman" w:hAnsi="Times New Roman" w:cs="Times New Roman"/>
          <w:sz w:val="24"/>
          <w:szCs w:val="24"/>
        </w:rPr>
        <w:t xml:space="preserve"> Planejamento da Contratação e Seleção do Fornecedor </w:t>
      </w:r>
    </w:p>
    <w:p w14:paraId="5F61BEDB" w14:textId="77777777" w:rsidR="001A5FF3" w:rsidRPr="0028290F" w:rsidRDefault="001A5FF3" w:rsidP="001A5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9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8290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28290F">
        <w:rPr>
          <w:rFonts w:ascii="Times New Roman" w:hAnsi="Times New Roman" w:cs="Times New Roman"/>
          <w:sz w:val="24"/>
          <w:szCs w:val="24"/>
        </w:rPr>
        <w:t xml:space="preserve"> Gestão do Contrato</w:t>
      </w:r>
    </w:p>
    <w:p w14:paraId="43E3C3AE" w14:textId="77777777" w:rsidR="001A5FF3" w:rsidRPr="0028290F" w:rsidRDefault="001A5FF3" w:rsidP="001A5FF3">
      <w:pPr>
        <w:tabs>
          <w:tab w:val="left" w:pos="979"/>
        </w:tabs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13D6C82D" w14:textId="77777777" w:rsidR="001A5FF3" w:rsidRPr="0028290F" w:rsidRDefault="001A5FF3" w:rsidP="001A5FF3">
      <w:pPr>
        <w:tabs>
          <w:tab w:val="left" w:pos="97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8290F">
        <w:rPr>
          <w:rFonts w:ascii="Times New Roman" w:hAnsi="Times New Roman" w:cs="Times New Roman"/>
          <w:b/>
          <w:bCs/>
          <w:sz w:val="24"/>
          <w:szCs w:val="24"/>
        </w:rPr>
        <w:t>MAPA DE RISCO</w:t>
      </w:r>
    </w:p>
    <w:p w14:paraId="31CA1148" w14:textId="77777777" w:rsidR="001A5FF3" w:rsidRPr="0028290F" w:rsidRDefault="001A5FF3" w:rsidP="001A5FF3">
      <w:pPr>
        <w:tabs>
          <w:tab w:val="left" w:pos="97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8290F">
        <w:rPr>
          <w:rFonts w:ascii="Times New Roman" w:hAnsi="Times New Roman" w:cs="Times New Roman"/>
          <w:sz w:val="24"/>
          <w:szCs w:val="24"/>
        </w:rPr>
        <w:t>(adaptado de anexo IV da IN nº 05/2017/SEGES/MPGD)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6"/>
        <w:gridCol w:w="998"/>
        <w:gridCol w:w="1643"/>
        <w:gridCol w:w="1670"/>
        <w:gridCol w:w="1070"/>
        <w:gridCol w:w="1041"/>
        <w:gridCol w:w="1324"/>
        <w:gridCol w:w="1483"/>
        <w:gridCol w:w="2505"/>
        <w:gridCol w:w="1483"/>
      </w:tblGrid>
      <w:tr w:rsidR="0028290F" w:rsidRPr="0028290F" w14:paraId="1D9B0A23" w14:textId="77777777" w:rsidTr="0028290F">
        <w:trPr>
          <w:trHeight w:val="1040"/>
        </w:trPr>
        <w:tc>
          <w:tcPr>
            <w:tcW w:w="277" w:type="pct"/>
            <w:vAlign w:val="center"/>
          </w:tcPr>
          <w:p w14:paraId="3005D412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Risco</w:t>
            </w:r>
          </w:p>
        </w:tc>
        <w:tc>
          <w:tcPr>
            <w:tcW w:w="357" w:type="pct"/>
            <w:vAlign w:val="center"/>
          </w:tcPr>
          <w:p w14:paraId="6AA57301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Causa</w:t>
            </w:r>
          </w:p>
        </w:tc>
        <w:tc>
          <w:tcPr>
            <w:tcW w:w="587" w:type="pct"/>
            <w:vAlign w:val="center"/>
          </w:tcPr>
          <w:p w14:paraId="6839DD9B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Dano/</w:t>
            </w:r>
          </w:p>
          <w:p w14:paraId="0EF760E6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Consequência</w:t>
            </w:r>
          </w:p>
        </w:tc>
        <w:tc>
          <w:tcPr>
            <w:tcW w:w="597" w:type="pct"/>
            <w:vAlign w:val="center"/>
          </w:tcPr>
          <w:p w14:paraId="434D0603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Probabilidade</w:t>
            </w:r>
          </w:p>
          <w:p w14:paraId="7CEC6C3D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sz w:val="20"/>
                <w:szCs w:val="24"/>
              </w:rPr>
              <w:t>(1 a 5)</w:t>
            </w:r>
          </w:p>
        </w:tc>
        <w:tc>
          <w:tcPr>
            <w:tcW w:w="382" w:type="pct"/>
            <w:vAlign w:val="center"/>
          </w:tcPr>
          <w:p w14:paraId="1501677C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Impacto</w:t>
            </w:r>
          </w:p>
          <w:p w14:paraId="71EBB551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sz w:val="20"/>
                <w:szCs w:val="24"/>
              </w:rPr>
              <w:t>(1 a 5)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A97EA3F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82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Classif</w:t>
            </w:r>
            <w:proofErr w:type="spellEnd"/>
            <w:r w:rsidRPr="00282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1025C9D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sz w:val="20"/>
                <w:szCs w:val="24"/>
              </w:rPr>
              <w:t>(ref. Matriz)</w:t>
            </w:r>
          </w:p>
        </w:tc>
        <w:tc>
          <w:tcPr>
            <w:tcW w:w="473" w:type="pct"/>
            <w:shd w:val="clear" w:color="auto" w:fill="C6D9F1" w:themeFill="text2" w:themeFillTint="33"/>
            <w:vAlign w:val="center"/>
          </w:tcPr>
          <w:p w14:paraId="42A7B1E6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 Preventiva</w:t>
            </w:r>
          </w:p>
        </w:tc>
        <w:tc>
          <w:tcPr>
            <w:tcW w:w="530" w:type="pct"/>
            <w:shd w:val="clear" w:color="auto" w:fill="C6D9F1" w:themeFill="text2" w:themeFillTint="33"/>
            <w:vAlign w:val="center"/>
          </w:tcPr>
          <w:p w14:paraId="3660AD9B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  <w:tc>
          <w:tcPr>
            <w:tcW w:w="895" w:type="pct"/>
            <w:shd w:val="clear" w:color="auto" w:fill="8DB3E2" w:themeFill="text2" w:themeFillTint="66"/>
            <w:vAlign w:val="center"/>
          </w:tcPr>
          <w:p w14:paraId="35F0E01C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 de Contingência</w:t>
            </w:r>
          </w:p>
          <w:p w14:paraId="74D272FA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(se o risco se concretizar)</w:t>
            </w:r>
          </w:p>
        </w:tc>
        <w:tc>
          <w:tcPr>
            <w:tcW w:w="530" w:type="pct"/>
            <w:shd w:val="clear" w:color="auto" w:fill="8DB3E2" w:themeFill="text2" w:themeFillTint="66"/>
            <w:vAlign w:val="center"/>
          </w:tcPr>
          <w:p w14:paraId="4891D4BC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28290F" w:rsidRPr="0028290F" w14:paraId="1657B36A" w14:textId="77777777" w:rsidTr="0028290F">
        <w:trPr>
          <w:trHeight w:val="260"/>
        </w:trPr>
        <w:tc>
          <w:tcPr>
            <w:tcW w:w="277" w:type="pct"/>
            <w:vAlign w:val="center"/>
          </w:tcPr>
          <w:p w14:paraId="5FE0B263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57" w:type="pct"/>
            <w:vAlign w:val="center"/>
          </w:tcPr>
          <w:p w14:paraId="4A28595B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08F8C64A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4ADBAA46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" w:type="pct"/>
            <w:vAlign w:val="center"/>
          </w:tcPr>
          <w:p w14:paraId="68200B68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" w:type="pct"/>
            <w:shd w:val="clear" w:color="auto" w:fill="FFFF00"/>
            <w:vAlign w:val="center"/>
          </w:tcPr>
          <w:p w14:paraId="306275AA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C6D9F1" w:themeFill="text2" w:themeFillTint="33"/>
            <w:vAlign w:val="center"/>
          </w:tcPr>
          <w:p w14:paraId="4C48CF47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C6D9F1" w:themeFill="text2" w:themeFillTint="33"/>
            <w:vAlign w:val="center"/>
          </w:tcPr>
          <w:p w14:paraId="2044AC70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8DB3E2" w:themeFill="text2" w:themeFillTint="66"/>
            <w:vAlign w:val="center"/>
          </w:tcPr>
          <w:p w14:paraId="05980FC5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8DB3E2" w:themeFill="text2" w:themeFillTint="66"/>
            <w:vAlign w:val="center"/>
          </w:tcPr>
          <w:p w14:paraId="35A1AC31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90F" w:rsidRPr="0028290F" w14:paraId="024D89EC" w14:textId="77777777" w:rsidTr="0028290F">
        <w:trPr>
          <w:trHeight w:val="260"/>
        </w:trPr>
        <w:tc>
          <w:tcPr>
            <w:tcW w:w="277" w:type="pct"/>
            <w:vAlign w:val="center"/>
          </w:tcPr>
          <w:p w14:paraId="3D8A944B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57" w:type="pct"/>
            <w:vAlign w:val="center"/>
          </w:tcPr>
          <w:p w14:paraId="0867D039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11ABDF6B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09A6D501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" w:type="pct"/>
            <w:vAlign w:val="center"/>
          </w:tcPr>
          <w:p w14:paraId="604645A1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" w:type="pct"/>
            <w:shd w:val="clear" w:color="auto" w:fill="00B050"/>
            <w:vAlign w:val="center"/>
          </w:tcPr>
          <w:p w14:paraId="02EA0929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C6D9F1" w:themeFill="text2" w:themeFillTint="33"/>
            <w:vAlign w:val="center"/>
          </w:tcPr>
          <w:p w14:paraId="676E0AF0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C6D9F1" w:themeFill="text2" w:themeFillTint="33"/>
            <w:vAlign w:val="center"/>
          </w:tcPr>
          <w:p w14:paraId="03A67701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8DB3E2" w:themeFill="text2" w:themeFillTint="66"/>
            <w:vAlign w:val="center"/>
          </w:tcPr>
          <w:p w14:paraId="2430155E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8DB3E2" w:themeFill="text2" w:themeFillTint="66"/>
            <w:vAlign w:val="center"/>
          </w:tcPr>
          <w:p w14:paraId="63B06CDF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90F" w:rsidRPr="0028290F" w14:paraId="654329FA" w14:textId="77777777" w:rsidTr="0028290F">
        <w:trPr>
          <w:trHeight w:val="260"/>
        </w:trPr>
        <w:tc>
          <w:tcPr>
            <w:tcW w:w="277" w:type="pct"/>
            <w:vAlign w:val="center"/>
          </w:tcPr>
          <w:p w14:paraId="73B0CD37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57" w:type="pct"/>
            <w:vAlign w:val="center"/>
          </w:tcPr>
          <w:p w14:paraId="60BDB6CF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691B0F78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4E2D5A7D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" w:type="pct"/>
            <w:vAlign w:val="center"/>
          </w:tcPr>
          <w:p w14:paraId="3CF55CD4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" w:type="pct"/>
            <w:shd w:val="clear" w:color="auto" w:fill="FF0000"/>
            <w:vAlign w:val="center"/>
          </w:tcPr>
          <w:p w14:paraId="2BF70EAD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3" w:type="pct"/>
            <w:shd w:val="clear" w:color="auto" w:fill="C6D9F1" w:themeFill="text2" w:themeFillTint="33"/>
            <w:vAlign w:val="center"/>
          </w:tcPr>
          <w:p w14:paraId="3FFADEA3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C6D9F1" w:themeFill="text2" w:themeFillTint="33"/>
            <w:vAlign w:val="center"/>
          </w:tcPr>
          <w:p w14:paraId="163BDA40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8DB3E2" w:themeFill="text2" w:themeFillTint="66"/>
            <w:vAlign w:val="center"/>
          </w:tcPr>
          <w:p w14:paraId="11308439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8DB3E2" w:themeFill="text2" w:themeFillTint="66"/>
            <w:vAlign w:val="center"/>
          </w:tcPr>
          <w:p w14:paraId="0D4D3050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90F" w:rsidRPr="0028290F" w14:paraId="3C91AB46" w14:textId="77777777" w:rsidTr="0028290F">
        <w:trPr>
          <w:trHeight w:val="247"/>
        </w:trPr>
        <w:tc>
          <w:tcPr>
            <w:tcW w:w="277" w:type="pct"/>
            <w:vAlign w:val="center"/>
          </w:tcPr>
          <w:p w14:paraId="5CAE4F82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14:paraId="262D1973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2B3627D8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7A365DB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" w:type="pct"/>
            <w:vAlign w:val="center"/>
          </w:tcPr>
          <w:p w14:paraId="32875AFA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DB9E930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C6D9F1" w:themeFill="text2" w:themeFillTint="33"/>
            <w:vAlign w:val="center"/>
          </w:tcPr>
          <w:p w14:paraId="30338B0A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C6D9F1" w:themeFill="text2" w:themeFillTint="33"/>
            <w:vAlign w:val="center"/>
          </w:tcPr>
          <w:p w14:paraId="4469C5BD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8DB3E2" w:themeFill="text2" w:themeFillTint="66"/>
            <w:vAlign w:val="center"/>
          </w:tcPr>
          <w:p w14:paraId="28D3CBF6" w14:textId="77777777" w:rsidR="001A5FF3" w:rsidRPr="0028290F" w:rsidRDefault="001A5FF3" w:rsidP="00CE605A">
            <w:pPr>
              <w:tabs>
                <w:tab w:val="left" w:pos="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0" w:type="pct"/>
            <w:shd w:val="clear" w:color="auto" w:fill="8DB3E2" w:themeFill="text2" w:themeFillTint="66"/>
            <w:vAlign w:val="center"/>
          </w:tcPr>
          <w:p w14:paraId="60447036" w14:textId="77777777" w:rsidR="001A5FF3" w:rsidRPr="0028290F" w:rsidRDefault="001A5FF3" w:rsidP="00CE605A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64663C" w14:textId="77777777" w:rsidR="001A5FF3" w:rsidRPr="0028290F" w:rsidRDefault="001A5FF3" w:rsidP="001A5FF3">
      <w:pPr>
        <w:tabs>
          <w:tab w:val="left" w:pos="979"/>
        </w:tabs>
        <w:rPr>
          <w:rFonts w:ascii="Times New Roman" w:hAnsi="Times New Roman" w:cs="Times New Roman"/>
          <w:sz w:val="24"/>
          <w:szCs w:val="24"/>
        </w:rPr>
      </w:pPr>
    </w:p>
    <w:p w14:paraId="15B2E26B" w14:textId="77777777" w:rsidR="001A5FF3" w:rsidRPr="0028290F" w:rsidRDefault="001A5FF3" w:rsidP="0028290F">
      <w:pPr>
        <w:tabs>
          <w:tab w:val="left" w:pos="97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90F">
        <w:rPr>
          <w:rFonts w:ascii="Times New Roman" w:hAnsi="Times New Roman" w:cs="Times New Roman"/>
          <w:b/>
          <w:bCs/>
          <w:sz w:val="24"/>
          <w:szCs w:val="24"/>
        </w:rPr>
        <w:t>MATRIZ DE RISCO</w:t>
      </w:r>
    </w:p>
    <w:tbl>
      <w:tblPr>
        <w:tblStyle w:val="Tabelacomgrade1"/>
        <w:tblW w:w="11585" w:type="dxa"/>
        <w:jc w:val="center"/>
        <w:tblLook w:val="04A0" w:firstRow="1" w:lastRow="0" w:firstColumn="1" w:lastColumn="0" w:noHBand="0" w:noVBand="1"/>
      </w:tblPr>
      <w:tblGrid>
        <w:gridCol w:w="768"/>
        <w:gridCol w:w="2080"/>
        <w:gridCol w:w="1639"/>
        <w:gridCol w:w="1736"/>
        <w:gridCol w:w="1918"/>
        <w:gridCol w:w="1554"/>
        <w:gridCol w:w="1890"/>
      </w:tblGrid>
      <w:tr w:rsidR="0028290F" w:rsidRPr="0028290F" w14:paraId="2A26B98F" w14:textId="77777777" w:rsidTr="0028290F">
        <w:trPr>
          <w:trHeight w:val="397"/>
          <w:jc w:val="center"/>
        </w:trPr>
        <w:tc>
          <w:tcPr>
            <w:tcW w:w="768" w:type="dxa"/>
            <w:vMerge w:val="restart"/>
            <w:tcBorders>
              <w:top w:val="nil"/>
              <w:left w:val="nil"/>
            </w:tcBorders>
            <w:vAlign w:val="center"/>
          </w:tcPr>
          <w:p w14:paraId="0AA4D574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  <w:p w14:paraId="709D678E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</w:p>
          <w:p w14:paraId="619A9710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</w:p>
          <w:p w14:paraId="02A230FC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  <w:p w14:paraId="233DE3CE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</w:p>
          <w:p w14:paraId="1859086B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T</w:t>
            </w:r>
          </w:p>
          <w:p w14:paraId="2AA4AC4A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</w:tcBorders>
            <w:vAlign w:val="center"/>
          </w:tcPr>
          <w:p w14:paraId="0A726E4D" w14:textId="58A944E0" w:rsidR="001A5FF3" w:rsidRPr="0028290F" w:rsidRDefault="0028290F" w:rsidP="0028290F">
            <w:pPr>
              <w:tabs>
                <w:tab w:val="left" w:pos="979"/>
              </w:tabs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Muito alto</w:t>
            </w:r>
            <w:r w:rsidR="001A5FF3"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639" w:type="dxa"/>
            <w:shd w:val="clear" w:color="auto" w:fill="FFFF00"/>
            <w:vAlign w:val="center"/>
          </w:tcPr>
          <w:p w14:paraId="62FE2429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8290F">
              <w:rPr>
                <w:rFonts w:ascii="Times New Roman" w:hAnsi="Times New Roman"/>
                <w:sz w:val="20"/>
                <w:szCs w:val="20"/>
                <w:highlight w:val="yellow"/>
              </w:rPr>
              <w:t>Médi</w:t>
            </w:r>
            <w:r w:rsidRPr="0028290F"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00"/>
              </w:rPr>
              <w:t>o</w:t>
            </w:r>
          </w:p>
        </w:tc>
        <w:tc>
          <w:tcPr>
            <w:tcW w:w="1736" w:type="dxa"/>
            <w:shd w:val="clear" w:color="auto" w:fill="FF0000"/>
            <w:vAlign w:val="center"/>
          </w:tcPr>
          <w:p w14:paraId="4ABE2ED5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Alto</w:t>
            </w:r>
          </w:p>
        </w:tc>
        <w:tc>
          <w:tcPr>
            <w:tcW w:w="1918" w:type="dxa"/>
            <w:shd w:val="clear" w:color="auto" w:fill="FF0000"/>
            <w:vAlign w:val="center"/>
          </w:tcPr>
          <w:p w14:paraId="7D177778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Alto</w:t>
            </w:r>
          </w:p>
        </w:tc>
        <w:tc>
          <w:tcPr>
            <w:tcW w:w="1554" w:type="dxa"/>
            <w:shd w:val="clear" w:color="auto" w:fill="FF0000"/>
            <w:vAlign w:val="center"/>
          </w:tcPr>
          <w:p w14:paraId="084F2B7C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Alto</w:t>
            </w:r>
          </w:p>
        </w:tc>
        <w:tc>
          <w:tcPr>
            <w:tcW w:w="1889" w:type="dxa"/>
            <w:shd w:val="clear" w:color="auto" w:fill="FF0000"/>
            <w:vAlign w:val="center"/>
          </w:tcPr>
          <w:p w14:paraId="6043F54F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Alto</w:t>
            </w:r>
          </w:p>
        </w:tc>
      </w:tr>
      <w:tr w:rsidR="0028290F" w:rsidRPr="0028290F" w14:paraId="33FAE895" w14:textId="77777777" w:rsidTr="0028290F">
        <w:trPr>
          <w:trHeight w:val="397"/>
          <w:jc w:val="center"/>
        </w:trPr>
        <w:tc>
          <w:tcPr>
            <w:tcW w:w="768" w:type="dxa"/>
            <w:vMerge/>
            <w:tcBorders>
              <w:left w:val="nil"/>
            </w:tcBorders>
          </w:tcPr>
          <w:p w14:paraId="2AA95EF8" w14:textId="77777777" w:rsidR="001A5FF3" w:rsidRPr="0028290F" w:rsidRDefault="001A5FF3" w:rsidP="0028290F">
            <w:pPr>
              <w:tabs>
                <w:tab w:val="left" w:pos="979"/>
              </w:tabs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</w:tcBorders>
            <w:vAlign w:val="center"/>
          </w:tcPr>
          <w:p w14:paraId="3EAD1687" w14:textId="77777777" w:rsidR="001A5FF3" w:rsidRPr="0028290F" w:rsidRDefault="001A5FF3" w:rsidP="0028290F">
            <w:pPr>
              <w:tabs>
                <w:tab w:val="left" w:pos="979"/>
              </w:tabs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Alto 4</w:t>
            </w:r>
          </w:p>
        </w:tc>
        <w:tc>
          <w:tcPr>
            <w:tcW w:w="1639" w:type="dxa"/>
            <w:shd w:val="clear" w:color="auto" w:fill="FFFF00"/>
            <w:vAlign w:val="center"/>
          </w:tcPr>
          <w:p w14:paraId="114608FF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8290F">
              <w:rPr>
                <w:rFonts w:ascii="Times New Roman" w:hAnsi="Times New Roman"/>
                <w:sz w:val="20"/>
                <w:szCs w:val="20"/>
                <w:highlight w:val="yellow"/>
              </w:rPr>
              <w:t>Médio</w:t>
            </w:r>
          </w:p>
        </w:tc>
        <w:tc>
          <w:tcPr>
            <w:tcW w:w="1736" w:type="dxa"/>
            <w:shd w:val="clear" w:color="auto" w:fill="FFFF00"/>
            <w:vAlign w:val="center"/>
          </w:tcPr>
          <w:p w14:paraId="46D3CAD8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Médio</w:t>
            </w:r>
          </w:p>
        </w:tc>
        <w:tc>
          <w:tcPr>
            <w:tcW w:w="1918" w:type="dxa"/>
            <w:shd w:val="clear" w:color="auto" w:fill="FF0000"/>
            <w:vAlign w:val="center"/>
          </w:tcPr>
          <w:p w14:paraId="4619A0C0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Alto</w:t>
            </w:r>
          </w:p>
        </w:tc>
        <w:tc>
          <w:tcPr>
            <w:tcW w:w="1554" w:type="dxa"/>
            <w:shd w:val="clear" w:color="auto" w:fill="FF0000"/>
            <w:vAlign w:val="center"/>
          </w:tcPr>
          <w:p w14:paraId="6038CF3F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Alto</w:t>
            </w:r>
          </w:p>
        </w:tc>
        <w:tc>
          <w:tcPr>
            <w:tcW w:w="1889" w:type="dxa"/>
            <w:shd w:val="clear" w:color="auto" w:fill="FF0000"/>
            <w:vAlign w:val="center"/>
          </w:tcPr>
          <w:p w14:paraId="7E739A7F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Alto</w:t>
            </w:r>
          </w:p>
        </w:tc>
      </w:tr>
      <w:tr w:rsidR="0028290F" w:rsidRPr="0028290F" w14:paraId="7B7938E6" w14:textId="77777777" w:rsidTr="0028290F">
        <w:trPr>
          <w:trHeight w:val="397"/>
          <w:jc w:val="center"/>
        </w:trPr>
        <w:tc>
          <w:tcPr>
            <w:tcW w:w="768" w:type="dxa"/>
            <w:vMerge/>
            <w:tcBorders>
              <w:left w:val="nil"/>
            </w:tcBorders>
          </w:tcPr>
          <w:p w14:paraId="3BB96C14" w14:textId="77777777" w:rsidR="001A5FF3" w:rsidRPr="0028290F" w:rsidRDefault="001A5FF3" w:rsidP="0028290F">
            <w:pPr>
              <w:tabs>
                <w:tab w:val="left" w:pos="979"/>
              </w:tabs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</w:tcBorders>
            <w:vAlign w:val="center"/>
          </w:tcPr>
          <w:p w14:paraId="53740DD6" w14:textId="77777777" w:rsidR="001A5FF3" w:rsidRPr="0028290F" w:rsidRDefault="001A5FF3" w:rsidP="0028290F">
            <w:pPr>
              <w:tabs>
                <w:tab w:val="left" w:pos="979"/>
              </w:tabs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Médio 3</w:t>
            </w:r>
          </w:p>
        </w:tc>
        <w:tc>
          <w:tcPr>
            <w:tcW w:w="1639" w:type="dxa"/>
            <w:shd w:val="clear" w:color="auto" w:fill="00B050"/>
            <w:vAlign w:val="center"/>
          </w:tcPr>
          <w:p w14:paraId="2643AB07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Baixo</w:t>
            </w:r>
          </w:p>
        </w:tc>
        <w:tc>
          <w:tcPr>
            <w:tcW w:w="1736" w:type="dxa"/>
            <w:shd w:val="clear" w:color="auto" w:fill="FFFF00"/>
            <w:vAlign w:val="center"/>
          </w:tcPr>
          <w:p w14:paraId="0D04EEAF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Médio</w:t>
            </w:r>
          </w:p>
        </w:tc>
        <w:tc>
          <w:tcPr>
            <w:tcW w:w="1918" w:type="dxa"/>
            <w:shd w:val="clear" w:color="auto" w:fill="FFFF00"/>
            <w:vAlign w:val="center"/>
          </w:tcPr>
          <w:p w14:paraId="11455976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Médio</w:t>
            </w:r>
          </w:p>
        </w:tc>
        <w:tc>
          <w:tcPr>
            <w:tcW w:w="1554" w:type="dxa"/>
            <w:shd w:val="clear" w:color="auto" w:fill="FF0000"/>
            <w:vAlign w:val="center"/>
          </w:tcPr>
          <w:p w14:paraId="2C85CBF3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Alto</w:t>
            </w:r>
          </w:p>
        </w:tc>
        <w:tc>
          <w:tcPr>
            <w:tcW w:w="1889" w:type="dxa"/>
            <w:shd w:val="clear" w:color="auto" w:fill="FF0000"/>
            <w:vAlign w:val="center"/>
          </w:tcPr>
          <w:p w14:paraId="23EDF914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Alto</w:t>
            </w:r>
          </w:p>
        </w:tc>
      </w:tr>
      <w:tr w:rsidR="0028290F" w:rsidRPr="0028290F" w14:paraId="3067A5AE" w14:textId="77777777" w:rsidTr="0028290F">
        <w:trPr>
          <w:trHeight w:val="397"/>
          <w:jc w:val="center"/>
        </w:trPr>
        <w:tc>
          <w:tcPr>
            <w:tcW w:w="768" w:type="dxa"/>
            <w:vMerge/>
            <w:tcBorders>
              <w:left w:val="nil"/>
            </w:tcBorders>
          </w:tcPr>
          <w:p w14:paraId="7488B814" w14:textId="77777777" w:rsidR="001A5FF3" w:rsidRPr="0028290F" w:rsidRDefault="001A5FF3" w:rsidP="0028290F">
            <w:pPr>
              <w:tabs>
                <w:tab w:val="left" w:pos="979"/>
              </w:tabs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</w:tcBorders>
            <w:vAlign w:val="center"/>
          </w:tcPr>
          <w:p w14:paraId="3C0AC017" w14:textId="77777777" w:rsidR="001A5FF3" w:rsidRPr="0028290F" w:rsidRDefault="001A5FF3" w:rsidP="0028290F">
            <w:pPr>
              <w:tabs>
                <w:tab w:val="left" w:pos="979"/>
              </w:tabs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Baixo 2</w:t>
            </w:r>
          </w:p>
        </w:tc>
        <w:tc>
          <w:tcPr>
            <w:tcW w:w="1639" w:type="dxa"/>
            <w:shd w:val="clear" w:color="auto" w:fill="00B050"/>
            <w:vAlign w:val="center"/>
          </w:tcPr>
          <w:p w14:paraId="037810B2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Baixo</w:t>
            </w:r>
          </w:p>
        </w:tc>
        <w:tc>
          <w:tcPr>
            <w:tcW w:w="1736" w:type="dxa"/>
            <w:shd w:val="clear" w:color="auto" w:fill="FFFF00"/>
            <w:vAlign w:val="center"/>
          </w:tcPr>
          <w:p w14:paraId="30252414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Médio</w:t>
            </w:r>
          </w:p>
        </w:tc>
        <w:tc>
          <w:tcPr>
            <w:tcW w:w="1918" w:type="dxa"/>
            <w:shd w:val="clear" w:color="auto" w:fill="FFFF00"/>
            <w:vAlign w:val="center"/>
          </w:tcPr>
          <w:p w14:paraId="1BE5DB93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Médio</w:t>
            </w:r>
          </w:p>
        </w:tc>
        <w:tc>
          <w:tcPr>
            <w:tcW w:w="1554" w:type="dxa"/>
            <w:shd w:val="clear" w:color="auto" w:fill="FFFF00"/>
            <w:vAlign w:val="center"/>
          </w:tcPr>
          <w:p w14:paraId="5C2554BE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Médio</w:t>
            </w:r>
          </w:p>
        </w:tc>
        <w:tc>
          <w:tcPr>
            <w:tcW w:w="1889" w:type="dxa"/>
            <w:shd w:val="clear" w:color="auto" w:fill="FF0000"/>
            <w:vAlign w:val="center"/>
          </w:tcPr>
          <w:p w14:paraId="1F30DBA9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Alto</w:t>
            </w:r>
          </w:p>
        </w:tc>
      </w:tr>
      <w:tr w:rsidR="0028290F" w:rsidRPr="0028290F" w14:paraId="75BC9502" w14:textId="77777777" w:rsidTr="0028290F">
        <w:trPr>
          <w:trHeight w:val="397"/>
          <w:jc w:val="center"/>
        </w:trPr>
        <w:tc>
          <w:tcPr>
            <w:tcW w:w="768" w:type="dxa"/>
            <w:vMerge/>
            <w:tcBorders>
              <w:left w:val="nil"/>
              <w:bottom w:val="nil"/>
            </w:tcBorders>
          </w:tcPr>
          <w:p w14:paraId="134BE266" w14:textId="77777777" w:rsidR="001A5FF3" w:rsidRPr="0028290F" w:rsidRDefault="001A5FF3" w:rsidP="0028290F">
            <w:pPr>
              <w:tabs>
                <w:tab w:val="left" w:pos="979"/>
              </w:tabs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</w:tcBorders>
            <w:vAlign w:val="center"/>
          </w:tcPr>
          <w:p w14:paraId="613922E4" w14:textId="77777777" w:rsidR="001A5FF3" w:rsidRPr="0028290F" w:rsidRDefault="001A5FF3" w:rsidP="0028290F">
            <w:pPr>
              <w:tabs>
                <w:tab w:val="left" w:pos="979"/>
              </w:tabs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Muito baixo 1</w:t>
            </w:r>
          </w:p>
        </w:tc>
        <w:tc>
          <w:tcPr>
            <w:tcW w:w="1639" w:type="dxa"/>
            <w:shd w:val="clear" w:color="auto" w:fill="00B050"/>
            <w:vAlign w:val="center"/>
          </w:tcPr>
          <w:p w14:paraId="67FC7BBD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Baixo</w:t>
            </w:r>
          </w:p>
        </w:tc>
        <w:tc>
          <w:tcPr>
            <w:tcW w:w="1736" w:type="dxa"/>
            <w:shd w:val="clear" w:color="auto" w:fill="00B050"/>
            <w:vAlign w:val="center"/>
          </w:tcPr>
          <w:p w14:paraId="5C23E59D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Baixo</w:t>
            </w:r>
          </w:p>
        </w:tc>
        <w:tc>
          <w:tcPr>
            <w:tcW w:w="1918" w:type="dxa"/>
            <w:shd w:val="clear" w:color="auto" w:fill="00B050"/>
            <w:vAlign w:val="center"/>
          </w:tcPr>
          <w:p w14:paraId="682C9DB6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Baixo</w:t>
            </w:r>
          </w:p>
        </w:tc>
        <w:tc>
          <w:tcPr>
            <w:tcW w:w="1554" w:type="dxa"/>
            <w:shd w:val="clear" w:color="auto" w:fill="FFFF00"/>
            <w:vAlign w:val="center"/>
          </w:tcPr>
          <w:p w14:paraId="12AB3B9E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Médio</w:t>
            </w:r>
          </w:p>
        </w:tc>
        <w:tc>
          <w:tcPr>
            <w:tcW w:w="1889" w:type="dxa"/>
            <w:shd w:val="clear" w:color="auto" w:fill="FFFF00"/>
            <w:vAlign w:val="center"/>
          </w:tcPr>
          <w:p w14:paraId="4E1AD079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90F">
              <w:rPr>
                <w:rFonts w:ascii="Times New Roman" w:hAnsi="Times New Roman"/>
                <w:sz w:val="20"/>
                <w:szCs w:val="20"/>
              </w:rPr>
              <w:t>Médio</w:t>
            </w:r>
          </w:p>
        </w:tc>
      </w:tr>
      <w:tr w:rsidR="0028290F" w:rsidRPr="0028290F" w14:paraId="3FCD5349" w14:textId="77777777" w:rsidTr="0028290F">
        <w:trPr>
          <w:trHeight w:val="397"/>
          <w:jc w:val="center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5EAD72DF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CCCAC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nil"/>
              <w:right w:val="nil"/>
            </w:tcBorders>
          </w:tcPr>
          <w:p w14:paraId="4EE4BF65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  <w:p w14:paraId="388F6886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Raro</w:t>
            </w: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70A9A68E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  <w:p w14:paraId="37679989" w14:textId="53712368" w:rsidR="001A5FF3" w:rsidRPr="0028290F" w:rsidRDefault="0028290F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Pouco provável</w:t>
            </w:r>
          </w:p>
        </w:tc>
        <w:tc>
          <w:tcPr>
            <w:tcW w:w="1918" w:type="dxa"/>
            <w:tcBorders>
              <w:left w:val="nil"/>
              <w:right w:val="nil"/>
            </w:tcBorders>
          </w:tcPr>
          <w:p w14:paraId="1C79F1AA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  <w:p w14:paraId="0D38D8E2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Provável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8E50C93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  <w:p w14:paraId="66203F43" w14:textId="4BDE1B23" w:rsidR="001A5FF3" w:rsidRPr="0028290F" w:rsidRDefault="0028290F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Muito provável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7E27E1B3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  <w:p w14:paraId="5B0A939A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Praticamente certo</w:t>
            </w:r>
          </w:p>
        </w:tc>
      </w:tr>
      <w:tr w:rsidR="001A5FF3" w:rsidRPr="0028290F" w14:paraId="2522926B" w14:textId="77777777" w:rsidTr="0028290F">
        <w:trPr>
          <w:trHeight w:val="397"/>
          <w:jc w:val="center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4300F747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B3DE1" w14:textId="77777777" w:rsidR="001A5FF3" w:rsidRPr="0028290F" w:rsidRDefault="001A5FF3" w:rsidP="0028290F">
            <w:pPr>
              <w:tabs>
                <w:tab w:val="left" w:pos="97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37" w:type="dxa"/>
            <w:gridSpan w:val="5"/>
            <w:tcBorders>
              <w:left w:val="nil"/>
              <w:bottom w:val="nil"/>
              <w:right w:val="nil"/>
            </w:tcBorders>
          </w:tcPr>
          <w:p w14:paraId="0B21A779" w14:textId="77777777" w:rsidR="001A5FF3" w:rsidRPr="0028290F" w:rsidRDefault="001A5FF3" w:rsidP="0028290F">
            <w:pPr>
              <w:tabs>
                <w:tab w:val="left" w:pos="979"/>
              </w:tabs>
              <w:spacing w:before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0F">
              <w:rPr>
                <w:rFonts w:ascii="Times New Roman" w:hAnsi="Times New Roman"/>
                <w:b/>
                <w:bCs/>
                <w:sz w:val="20"/>
                <w:szCs w:val="20"/>
              </w:rPr>
              <w:t>PROBABILIDADE</w:t>
            </w:r>
          </w:p>
        </w:tc>
      </w:tr>
    </w:tbl>
    <w:p w14:paraId="65276EEA" w14:textId="77777777" w:rsidR="00FE2D16" w:rsidRPr="0028290F" w:rsidRDefault="00FE2D16" w:rsidP="0028290F">
      <w:pPr>
        <w:spacing w:before="57" w:after="57" w:line="240" w:lineRule="auto"/>
        <w:rPr>
          <w:rFonts w:ascii="Times New Roman" w:eastAsia="Arial Narrow" w:hAnsi="Times New Roman" w:cs="Times New Roman"/>
          <w:color w:val="000000"/>
          <w:sz w:val="24"/>
          <w:szCs w:val="24"/>
        </w:rPr>
      </w:pPr>
    </w:p>
    <w:sectPr w:rsidR="00FE2D16" w:rsidRPr="0028290F" w:rsidSect="0028290F">
      <w:pgSz w:w="16838" w:h="11906" w:orient="landscape"/>
      <w:pgMar w:top="1701" w:right="1701" w:bottom="1134" w:left="1134" w:header="435" w:footer="414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534AB" w14:textId="77777777" w:rsidR="000B5742" w:rsidRDefault="000B5742">
      <w:pPr>
        <w:spacing w:line="240" w:lineRule="auto"/>
      </w:pPr>
      <w:r>
        <w:separator/>
      </w:r>
    </w:p>
  </w:endnote>
  <w:endnote w:type="continuationSeparator" w:id="0">
    <w:p w14:paraId="169E6251" w14:textId="77777777" w:rsidR="000B5742" w:rsidRDefault="000B5742">
      <w:pPr>
        <w:spacing w:line="240" w:lineRule="auto"/>
      </w:pPr>
      <w:r>
        <w:continuationSeparator/>
      </w:r>
    </w:p>
  </w:endnote>
  <w:endnote w:type="continuationNotice" w:id="1">
    <w:p w14:paraId="715DA335" w14:textId="77777777" w:rsidR="000B5742" w:rsidRDefault="000B574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ranq eco sans">
    <w:altName w:val="Calibri"/>
    <w:charset w:val="00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Ecofont_Spranq_eco_Sans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5CF5C" w14:textId="4C333E0B" w:rsidR="003D02DE" w:rsidRDefault="003D02DE">
    <w:pPr>
      <w:pStyle w:val="Rodap"/>
      <w:jc w:val="right"/>
    </w:pPr>
  </w:p>
  <w:p w14:paraId="6FA53142" w14:textId="5B989194" w:rsidR="00FE2D16" w:rsidRPr="00722E46" w:rsidRDefault="00FE2D16" w:rsidP="00722E46">
    <w:pPr>
      <w:pStyle w:val="Rodap"/>
    </w:pPr>
  </w:p>
  <w:p w14:paraId="4AF4650B" w14:textId="77777777" w:rsidR="001F5B4A" w:rsidRDefault="001F5B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80F43" w14:textId="77777777" w:rsidR="000B5742" w:rsidRDefault="000B5742">
      <w:r>
        <w:separator/>
      </w:r>
    </w:p>
  </w:footnote>
  <w:footnote w:type="continuationSeparator" w:id="0">
    <w:p w14:paraId="2CDA45F2" w14:textId="77777777" w:rsidR="000B5742" w:rsidRDefault="000B5742">
      <w:r>
        <w:continuationSeparator/>
      </w:r>
    </w:p>
  </w:footnote>
  <w:footnote w:type="continuationNotice" w:id="1">
    <w:p w14:paraId="1E07EF22" w14:textId="77777777" w:rsidR="000B5742" w:rsidRDefault="000B574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F67E8" w14:textId="4C231249" w:rsidR="00D301AC" w:rsidRDefault="00D301AC" w:rsidP="00D301AC">
    <w:pPr>
      <w:pStyle w:val="western"/>
      <w:tabs>
        <w:tab w:val="left" w:pos="5469"/>
        <w:tab w:val="center" w:pos="8728"/>
        <w:tab w:val="right" w:pos="12980"/>
      </w:tabs>
      <w:spacing w:before="0" w:after="0"/>
      <w:ind w:left="2238" w:right="3"/>
      <w:jc w:val="right"/>
      <w:rPr>
        <w:rStyle w:val="Fontepargpadro2"/>
        <w:rFonts w:ascii="Arial" w:hAnsi="Arial"/>
        <w:b/>
        <w:color w:val="262626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F3AEEFE" wp14:editId="147CDFDF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590675" cy="744855"/>
          <wp:effectExtent l="0" t="0" r="9525" b="0"/>
          <wp:wrapNone/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71FCC2" w14:textId="788153E8" w:rsidR="00D301AC" w:rsidRDefault="0028290F" w:rsidP="00D301AC">
    <w:pPr>
      <w:pStyle w:val="western"/>
      <w:tabs>
        <w:tab w:val="left" w:pos="4065"/>
        <w:tab w:val="left" w:pos="5469"/>
        <w:tab w:val="center" w:pos="8728"/>
        <w:tab w:val="right" w:pos="12980"/>
      </w:tabs>
      <w:spacing w:before="0" w:after="0"/>
      <w:ind w:left="2238" w:right="3"/>
      <w:rPr>
        <w:rStyle w:val="Fontepargpadro2"/>
        <w:rFonts w:ascii="Arial" w:hAnsi="Arial"/>
        <w:b/>
        <w:color w:val="262626"/>
        <w:sz w:val="14"/>
        <w:szCs w:val="14"/>
      </w:rPr>
    </w:pPr>
    <w:r w:rsidRPr="00E05239">
      <w:rPr>
        <w:noProof/>
      </w:rPr>
      <w:drawing>
        <wp:anchor distT="0" distB="0" distL="114935" distR="114935" simplePos="0" relativeHeight="251659264" behindDoc="0" locked="0" layoutInCell="0" allowOverlap="1" wp14:anchorId="2564793E" wp14:editId="1C551755">
          <wp:simplePos x="0" y="0"/>
          <wp:positionH relativeFrom="margin">
            <wp:posOffset>32385</wp:posOffset>
          </wp:positionH>
          <wp:positionV relativeFrom="margin">
            <wp:posOffset>-953770</wp:posOffset>
          </wp:positionV>
          <wp:extent cx="1811020" cy="437515"/>
          <wp:effectExtent l="0" t="0" r="0" b="0"/>
          <wp:wrapSquare wrapText="bothSides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7" t="-278" r="-67" b="-278"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375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1AC">
      <w:rPr>
        <w:rStyle w:val="Fontepargpadro2"/>
        <w:rFonts w:ascii="Arial" w:hAnsi="Arial"/>
        <w:b/>
        <w:color w:val="262626"/>
        <w:sz w:val="14"/>
        <w:szCs w:val="14"/>
      </w:rPr>
      <w:tab/>
    </w:r>
    <w:r w:rsidR="00D301AC">
      <w:rPr>
        <w:rStyle w:val="Fontepargpadro2"/>
        <w:rFonts w:ascii="Arial" w:hAnsi="Arial"/>
        <w:b/>
        <w:color w:val="262626"/>
        <w:sz w:val="14"/>
        <w:szCs w:val="14"/>
      </w:rPr>
      <w:tab/>
    </w:r>
    <w:r w:rsidR="00D301AC">
      <w:rPr>
        <w:rStyle w:val="Fontepargpadro2"/>
        <w:rFonts w:ascii="Arial" w:hAnsi="Arial"/>
        <w:b/>
        <w:color w:val="262626"/>
        <w:sz w:val="14"/>
        <w:szCs w:val="14"/>
      </w:rPr>
      <w:tab/>
    </w:r>
  </w:p>
  <w:p w14:paraId="3F1926A0" w14:textId="1300C470" w:rsidR="0028290F" w:rsidRDefault="0028290F" w:rsidP="0028290F">
    <w:pPr>
      <w:pageBreakBefore/>
      <w:tabs>
        <w:tab w:val="left" w:pos="993"/>
      </w:tabs>
      <w:jc w:val="center"/>
      <w:rPr>
        <w:rStyle w:val="Fontepargpadro2"/>
        <w:b/>
        <w:color w:val="262626"/>
      </w:rPr>
    </w:pPr>
    <w:r>
      <w:rPr>
        <w:rStyle w:val="Fontepargpadro2"/>
        <w:b/>
        <w:color w:val="262626"/>
      </w:rPr>
      <w:tab/>
    </w:r>
  </w:p>
  <w:p w14:paraId="42EB9813" w14:textId="7F34497B" w:rsidR="0028290F" w:rsidRDefault="0028290F" w:rsidP="0028290F">
    <w:pPr>
      <w:pageBreakBefore/>
      <w:tabs>
        <w:tab w:val="left" w:pos="993"/>
      </w:tabs>
      <w:jc w:val="center"/>
    </w:pPr>
  </w:p>
  <w:p w14:paraId="13F3F2EA" w14:textId="77777777" w:rsidR="0028290F" w:rsidRDefault="0028290F" w:rsidP="0028290F">
    <w:pPr>
      <w:pageBreakBefore/>
      <w:tabs>
        <w:tab w:val="left" w:pos="993"/>
      </w:tabs>
      <w:jc w:val="center"/>
    </w:pPr>
  </w:p>
  <w:p w14:paraId="6C70AECF" w14:textId="427803AF" w:rsidR="00FE2D16" w:rsidRPr="0028290F" w:rsidRDefault="0028290F" w:rsidP="0028290F">
    <w:pPr>
      <w:pStyle w:val="Citao1"/>
      <w:pBdr>
        <w:top w:val="single" w:sz="2" w:space="1" w:color="BFBFBF"/>
        <w:left w:val="single" w:sz="2" w:space="4" w:color="BFBFBF"/>
        <w:bottom w:val="single" w:sz="2" w:space="1" w:color="BFBFBF"/>
        <w:right w:val="single" w:sz="2" w:space="4" w:color="BFBFBF"/>
      </w:pBdr>
      <w:shd w:val="clear" w:color="auto" w:fill="FFFFFF"/>
      <w:tabs>
        <w:tab w:val="left" w:pos="993"/>
        <w:tab w:val="right" w:pos="9694"/>
      </w:tabs>
      <w:spacing w:before="280" w:after="119"/>
      <w:jc w:val="right"/>
      <w:rPr>
        <w:color w:val="7F7F7F"/>
        <w:sz w:val="14"/>
        <w:szCs w:val="14"/>
        <w:highlight w:val="none"/>
      </w:rPr>
    </w:pPr>
    <w:r w:rsidRPr="00F72F77">
      <w:rPr>
        <w:rStyle w:val="Fontepargpadro2"/>
        <w:color w:val="7F7F7F"/>
        <w:sz w:val="14"/>
        <w:szCs w:val="14"/>
        <w:highlight w:val="none"/>
      </w:rPr>
      <w:t xml:space="preserve">Protocolo n° </w:t>
    </w:r>
    <w:proofErr w:type="spellStart"/>
    <w:r>
      <w:rPr>
        <w:rStyle w:val="Fontepargpadro2"/>
        <w:color w:val="7F7F7F"/>
        <w:sz w:val="14"/>
        <w:szCs w:val="14"/>
        <w:highlight w:val="none"/>
      </w:rPr>
      <w:t>xx.xxx.xxx</w:t>
    </w:r>
    <w:proofErr w:type="spellEnd"/>
    <w:r>
      <w:rPr>
        <w:rStyle w:val="Fontepargpadro2"/>
        <w:color w:val="7F7F7F"/>
        <w:sz w:val="14"/>
        <w:szCs w:val="14"/>
        <w:highlight w:val="none"/>
      </w:rPr>
      <w:t>-x</w:t>
    </w:r>
    <w:r w:rsidRPr="00F72F77">
      <w:rPr>
        <w:rStyle w:val="Fontepargpadro2"/>
        <w:color w:val="7F7F7F"/>
        <w:sz w:val="14"/>
        <w:szCs w:val="14"/>
        <w:highlight w:val="none"/>
      </w:rPr>
      <w:t xml:space="preserve"> </w:t>
    </w:r>
    <w:r>
      <w:rPr>
        <w:rStyle w:val="Fontepargpadro2"/>
        <w:color w:val="7F7F7F"/>
        <w:sz w:val="14"/>
        <w:szCs w:val="14"/>
        <w:highlight w:val="none"/>
      </w:rPr>
      <w:t>–</w:t>
    </w:r>
    <w:r w:rsidRPr="0065286A">
      <w:rPr>
        <w:color w:val="7F7F7F"/>
        <w:sz w:val="14"/>
        <w:szCs w:val="14"/>
        <w:highlight w:val="none"/>
      </w:rPr>
      <w:t xml:space="preserve"> </w:t>
    </w:r>
    <w:r>
      <w:rPr>
        <w:color w:val="7F7F7F"/>
        <w:sz w:val="14"/>
        <w:szCs w:val="14"/>
        <w:highlight w:val="none"/>
      </w:rPr>
      <w:t xml:space="preserve">MAPA </w:t>
    </w:r>
    <w:r>
      <w:rPr>
        <w:color w:val="7F7F7F"/>
        <w:sz w:val="14"/>
        <w:szCs w:val="14"/>
        <w:highlight w:val="none"/>
      </w:rPr>
      <w:t>DE RISCOS</w:t>
    </w:r>
    <w:r w:rsidRPr="00F72F77">
      <w:rPr>
        <w:rStyle w:val="Fontepargpadro2"/>
        <w:color w:val="7F7F7F"/>
        <w:sz w:val="14"/>
        <w:szCs w:val="14"/>
        <w:highlight w:val="none"/>
      </w:rPr>
      <w:t xml:space="preserve"> (página </w:t>
    </w:r>
    <w:r w:rsidRPr="00F72F77">
      <w:rPr>
        <w:rStyle w:val="Fontepargpadro2"/>
        <w:color w:val="7F7F7F"/>
        <w:sz w:val="14"/>
        <w:szCs w:val="14"/>
        <w:highlight w:val="none"/>
      </w:rPr>
      <w:fldChar w:fldCharType="begin"/>
    </w:r>
    <w:r w:rsidRPr="00F72F77">
      <w:rPr>
        <w:rStyle w:val="Fontepargpadro2"/>
        <w:color w:val="7F7F7F"/>
        <w:sz w:val="14"/>
        <w:szCs w:val="14"/>
        <w:highlight w:val="none"/>
      </w:rPr>
      <w:instrText xml:space="preserve"> PAGE </w:instrText>
    </w:r>
    <w:r w:rsidRPr="00F72F77">
      <w:rPr>
        <w:rStyle w:val="Fontepargpadro2"/>
        <w:color w:val="7F7F7F"/>
        <w:sz w:val="14"/>
        <w:szCs w:val="14"/>
        <w:highlight w:val="none"/>
      </w:rPr>
      <w:fldChar w:fldCharType="separate"/>
    </w:r>
    <w:r>
      <w:rPr>
        <w:rStyle w:val="Fontepargpadro2"/>
        <w:color w:val="7F7F7F"/>
        <w:sz w:val="14"/>
        <w:szCs w:val="14"/>
      </w:rPr>
      <w:t>1</w:t>
    </w:r>
    <w:r w:rsidRPr="00F72F77">
      <w:rPr>
        <w:rStyle w:val="Fontepargpadro2"/>
        <w:color w:val="7F7F7F"/>
        <w:sz w:val="14"/>
        <w:szCs w:val="14"/>
        <w:highlight w:val="none"/>
      </w:rPr>
      <w:fldChar w:fldCharType="end"/>
    </w:r>
    <w:r w:rsidRPr="00F72F77">
      <w:rPr>
        <w:rStyle w:val="Fontepargpadro2"/>
        <w:color w:val="7F7F7F"/>
        <w:sz w:val="14"/>
        <w:szCs w:val="14"/>
        <w:highlight w:val="none"/>
      </w:rPr>
      <w:t xml:space="preserve"> de </w:t>
    </w:r>
    <w:r w:rsidRPr="00F72F77">
      <w:rPr>
        <w:rStyle w:val="Fontepargpadro2"/>
        <w:color w:val="7F7F7F"/>
        <w:sz w:val="14"/>
        <w:szCs w:val="14"/>
        <w:highlight w:val="none"/>
      </w:rPr>
      <w:fldChar w:fldCharType="begin"/>
    </w:r>
    <w:r w:rsidRPr="00F72F77">
      <w:rPr>
        <w:rStyle w:val="Fontepargpadro2"/>
        <w:color w:val="7F7F7F"/>
        <w:sz w:val="14"/>
        <w:szCs w:val="14"/>
        <w:highlight w:val="none"/>
      </w:rPr>
      <w:instrText xml:space="preserve"> NUMPAGES \* ARABIC </w:instrText>
    </w:r>
    <w:r w:rsidRPr="00F72F77">
      <w:rPr>
        <w:rStyle w:val="Fontepargpadro2"/>
        <w:color w:val="7F7F7F"/>
        <w:sz w:val="14"/>
        <w:szCs w:val="14"/>
        <w:highlight w:val="none"/>
      </w:rPr>
      <w:fldChar w:fldCharType="separate"/>
    </w:r>
    <w:r>
      <w:rPr>
        <w:rStyle w:val="Fontepargpadro2"/>
        <w:color w:val="7F7F7F"/>
        <w:sz w:val="14"/>
        <w:szCs w:val="14"/>
      </w:rPr>
      <w:t>2</w:t>
    </w:r>
    <w:r w:rsidRPr="00F72F77">
      <w:rPr>
        <w:rStyle w:val="Fontepargpadro2"/>
        <w:color w:val="7F7F7F"/>
        <w:sz w:val="14"/>
        <w:szCs w:val="14"/>
        <w:highlight w:val="none"/>
      </w:rPr>
      <w:fldChar w:fldCharType="end"/>
    </w:r>
    <w:r w:rsidRPr="00F72F77">
      <w:rPr>
        <w:rStyle w:val="Fontepargpadro2"/>
        <w:color w:val="7F7F7F"/>
        <w:sz w:val="14"/>
        <w:szCs w:val="14"/>
        <w:highlight w:val="non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60F39"/>
    <w:multiLevelType w:val="multilevel"/>
    <w:tmpl w:val="2A96204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85C0B"/>
    <w:multiLevelType w:val="multilevel"/>
    <w:tmpl w:val="CCC2BD4E"/>
    <w:lvl w:ilvl="0">
      <w:start w:val="1"/>
      <w:numFmt w:val="bullet"/>
      <w:lvlText w:val=""/>
      <w:lvlJc w:val="left"/>
      <w:pPr>
        <w:tabs>
          <w:tab w:val="num" w:pos="397"/>
        </w:tabs>
        <w:ind w:left="340" w:hanging="170"/>
      </w:pPr>
      <w:rPr>
        <w:rFonts w:ascii="Symbol" w:hAnsi="Symbol" w:cs="OpenSymbol" w:hint="default"/>
        <w:b w:val="0"/>
        <w:sz w:val="19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8F06766"/>
    <w:multiLevelType w:val="multilevel"/>
    <w:tmpl w:val="105605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EF842D0"/>
    <w:multiLevelType w:val="hybridMultilevel"/>
    <w:tmpl w:val="D39ED3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627C"/>
    <w:multiLevelType w:val="multilevel"/>
    <w:tmpl w:val="E0D05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0107B8"/>
    <w:multiLevelType w:val="multilevel"/>
    <w:tmpl w:val="7D68A1F8"/>
    <w:lvl w:ilvl="0">
      <w:start w:val="1"/>
      <w:numFmt w:val="bullet"/>
      <w:lvlText w:val=""/>
      <w:lvlJc w:val="left"/>
      <w:pPr>
        <w:tabs>
          <w:tab w:val="num" w:pos="340"/>
        </w:tabs>
        <w:ind w:left="340" w:firstLine="2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3E10CAF"/>
    <w:multiLevelType w:val="hybridMultilevel"/>
    <w:tmpl w:val="52B8D60E"/>
    <w:lvl w:ilvl="0" w:tplc="60A62168">
      <w:start w:val="1"/>
      <w:numFmt w:val="lowerLetter"/>
      <w:lvlText w:val="%1)"/>
      <w:lvlJc w:val="left"/>
      <w:pPr>
        <w:ind w:left="927" w:hanging="360"/>
      </w:pPr>
      <w:rPr>
        <w:rFonts w:ascii="Arial" w:eastAsia="SimSun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AA0AF7"/>
    <w:multiLevelType w:val="multilevel"/>
    <w:tmpl w:val="987EC8F8"/>
    <w:lvl w:ilvl="0">
      <w:start w:val="1"/>
      <w:numFmt w:val="bullet"/>
      <w:lvlText w:val=""/>
      <w:lvlJc w:val="left"/>
      <w:pPr>
        <w:tabs>
          <w:tab w:val="num" w:pos="340"/>
        </w:tabs>
        <w:ind w:left="340" w:firstLine="0"/>
      </w:pPr>
      <w:rPr>
        <w:rFonts w:ascii="Symbol" w:hAnsi="Symbol" w:cs="OpenSymbol" w:hint="default"/>
        <w:b w:val="0"/>
        <w:sz w:val="19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2F24E7E"/>
    <w:multiLevelType w:val="hybridMultilevel"/>
    <w:tmpl w:val="9E0CBFDE"/>
    <w:lvl w:ilvl="0" w:tplc="54F813CA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52814"/>
    <w:multiLevelType w:val="multilevel"/>
    <w:tmpl w:val="629528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E43DB"/>
    <w:multiLevelType w:val="multilevel"/>
    <w:tmpl w:val="D44C1AD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6"/>
      </w:pPr>
      <w:rPr>
        <w:rFonts w:ascii="Symbol" w:hAnsi="Symbol" w:cs="OpenSymbol" w:hint="default"/>
        <w:b w:val="0"/>
        <w:sz w:val="19"/>
      </w:rPr>
    </w:lvl>
    <w:lvl w:ilvl="1">
      <w:start w:val="1"/>
      <w:numFmt w:val="bullet"/>
      <w:lvlText w:val="◦"/>
      <w:lvlJc w:val="left"/>
      <w:pPr>
        <w:tabs>
          <w:tab w:val="num" w:pos="891"/>
        </w:tabs>
        <w:ind w:left="89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51"/>
        </w:tabs>
        <w:ind w:left="125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71"/>
        </w:tabs>
        <w:ind w:left="197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31"/>
        </w:tabs>
        <w:ind w:left="233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91"/>
        </w:tabs>
        <w:ind w:left="2691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51"/>
        </w:tabs>
        <w:ind w:left="305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411"/>
        </w:tabs>
        <w:ind w:left="3411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76E165A2"/>
    <w:multiLevelType w:val="multilevel"/>
    <w:tmpl w:val="AC4678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7F233D7F"/>
    <w:multiLevelType w:val="hybridMultilevel"/>
    <w:tmpl w:val="C9266EFA"/>
    <w:lvl w:ilvl="0" w:tplc="D3DC1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12"/>
  </w:num>
  <w:num w:numId="9">
    <w:abstractNumId w:val="0"/>
  </w:num>
  <w:num w:numId="10">
    <w:abstractNumId w:val="6"/>
  </w:num>
  <w:num w:numId="11">
    <w:abstractNumId w:val="4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16"/>
    <w:rsid w:val="00030002"/>
    <w:rsid w:val="00040E19"/>
    <w:rsid w:val="00040E78"/>
    <w:rsid w:val="000413EB"/>
    <w:rsid w:val="00044703"/>
    <w:rsid w:val="0005121D"/>
    <w:rsid w:val="000521F2"/>
    <w:rsid w:val="0005542B"/>
    <w:rsid w:val="00057248"/>
    <w:rsid w:val="000576A9"/>
    <w:rsid w:val="0006454A"/>
    <w:rsid w:val="0008512B"/>
    <w:rsid w:val="000864B6"/>
    <w:rsid w:val="00093A88"/>
    <w:rsid w:val="000A1727"/>
    <w:rsid w:val="000A75DC"/>
    <w:rsid w:val="000B0396"/>
    <w:rsid w:val="000B11DC"/>
    <w:rsid w:val="000B3899"/>
    <w:rsid w:val="000B5742"/>
    <w:rsid w:val="000B6F23"/>
    <w:rsid w:val="000D16EF"/>
    <w:rsid w:val="000D2C5B"/>
    <w:rsid w:val="000D5465"/>
    <w:rsid w:val="000E2563"/>
    <w:rsid w:val="000E2990"/>
    <w:rsid w:val="000E401D"/>
    <w:rsid w:val="000F643C"/>
    <w:rsid w:val="00101765"/>
    <w:rsid w:val="0010630F"/>
    <w:rsid w:val="00110265"/>
    <w:rsid w:val="00111332"/>
    <w:rsid w:val="00117C9F"/>
    <w:rsid w:val="001308D0"/>
    <w:rsid w:val="001315E9"/>
    <w:rsid w:val="0014233A"/>
    <w:rsid w:val="00142728"/>
    <w:rsid w:val="00145EB9"/>
    <w:rsid w:val="00151930"/>
    <w:rsid w:val="001533DC"/>
    <w:rsid w:val="001555FC"/>
    <w:rsid w:val="00155CB7"/>
    <w:rsid w:val="00157D4D"/>
    <w:rsid w:val="00164612"/>
    <w:rsid w:val="00164BCA"/>
    <w:rsid w:val="00170AE1"/>
    <w:rsid w:val="0017124A"/>
    <w:rsid w:val="001900D7"/>
    <w:rsid w:val="001950BB"/>
    <w:rsid w:val="00196D57"/>
    <w:rsid w:val="001A2152"/>
    <w:rsid w:val="001A5FF3"/>
    <w:rsid w:val="001B41FC"/>
    <w:rsid w:val="001C4531"/>
    <w:rsid w:val="001C4DD5"/>
    <w:rsid w:val="001C58A9"/>
    <w:rsid w:val="001E341C"/>
    <w:rsid w:val="001E4941"/>
    <w:rsid w:val="001E7EB9"/>
    <w:rsid w:val="001F242E"/>
    <w:rsid w:val="001F459C"/>
    <w:rsid w:val="001F5B4A"/>
    <w:rsid w:val="001F6A48"/>
    <w:rsid w:val="0020407C"/>
    <w:rsid w:val="002246BF"/>
    <w:rsid w:val="0022681B"/>
    <w:rsid w:val="002513E6"/>
    <w:rsid w:val="00254F79"/>
    <w:rsid w:val="00256CB0"/>
    <w:rsid w:val="00257448"/>
    <w:rsid w:val="00257EC9"/>
    <w:rsid w:val="00260693"/>
    <w:rsid w:val="00264C0E"/>
    <w:rsid w:val="00265705"/>
    <w:rsid w:val="002679FF"/>
    <w:rsid w:val="00274A73"/>
    <w:rsid w:val="00276E9E"/>
    <w:rsid w:val="0028290F"/>
    <w:rsid w:val="00283928"/>
    <w:rsid w:val="00290760"/>
    <w:rsid w:val="002A0003"/>
    <w:rsid w:val="002A31CC"/>
    <w:rsid w:val="002A67F4"/>
    <w:rsid w:val="002B4CE5"/>
    <w:rsid w:val="002C1F0C"/>
    <w:rsid w:val="002D055A"/>
    <w:rsid w:val="002D391A"/>
    <w:rsid w:val="002F3EC3"/>
    <w:rsid w:val="00303247"/>
    <w:rsid w:val="00304372"/>
    <w:rsid w:val="0031099F"/>
    <w:rsid w:val="0032147C"/>
    <w:rsid w:val="00332257"/>
    <w:rsid w:val="00335824"/>
    <w:rsid w:val="00337921"/>
    <w:rsid w:val="00347E95"/>
    <w:rsid w:val="0035009E"/>
    <w:rsid w:val="00350F22"/>
    <w:rsid w:val="00356447"/>
    <w:rsid w:val="00357C9F"/>
    <w:rsid w:val="00361A30"/>
    <w:rsid w:val="00361E16"/>
    <w:rsid w:val="00362C91"/>
    <w:rsid w:val="00363573"/>
    <w:rsid w:val="00370C25"/>
    <w:rsid w:val="00372721"/>
    <w:rsid w:val="0038188A"/>
    <w:rsid w:val="00387981"/>
    <w:rsid w:val="00390091"/>
    <w:rsid w:val="003900F9"/>
    <w:rsid w:val="0039154D"/>
    <w:rsid w:val="003A11C2"/>
    <w:rsid w:val="003A3D21"/>
    <w:rsid w:val="003B30D1"/>
    <w:rsid w:val="003B46F7"/>
    <w:rsid w:val="003C0DE9"/>
    <w:rsid w:val="003D02DE"/>
    <w:rsid w:val="003E0B16"/>
    <w:rsid w:val="003E3D80"/>
    <w:rsid w:val="003E565E"/>
    <w:rsid w:val="003E7C04"/>
    <w:rsid w:val="003F41F4"/>
    <w:rsid w:val="00400EBA"/>
    <w:rsid w:val="00415432"/>
    <w:rsid w:val="0042118E"/>
    <w:rsid w:val="0042545E"/>
    <w:rsid w:val="004333D8"/>
    <w:rsid w:val="004339D7"/>
    <w:rsid w:val="0043532B"/>
    <w:rsid w:val="00436675"/>
    <w:rsid w:val="00436739"/>
    <w:rsid w:val="00436B2E"/>
    <w:rsid w:val="00437817"/>
    <w:rsid w:val="00461ACD"/>
    <w:rsid w:val="00465B45"/>
    <w:rsid w:val="00473A75"/>
    <w:rsid w:val="004754A6"/>
    <w:rsid w:val="00481091"/>
    <w:rsid w:val="00481780"/>
    <w:rsid w:val="00490B38"/>
    <w:rsid w:val="004945CC"/>
    <w:rsid w:val="00494CFD"/>
    <w:rsid w:val="004A4545"/>
    <w:rsid w:val="004A579A"/>
    <w:rsid w:val="004A6655"/>
    <w:rsid w:val="004B583C"/>
    <w:rsid w:val="004B7493"/>
    <w:rsid w:val="004C5672"/>
    <w:rsid w:val="004D17E1"/>
    <w:rsid w:val="004D4805"/>
    <w:rsid w:val="004D54A2"/>
    <w:rsid w:val="004E0476"/>
    <w:rsid w:val="004E18CC"/>
    <w:rsid w:val="004E2287"/>
    <w:rsid w:val="004F4D77"/>
    <w:rsid w:val="004F7AD9"/>
    <w:rsid w:val="00503761"/>
    <w:rsid w:val="00507871"/>
    <w:rsid w:val="005133E8"/>
    <w:rsid w:val="00520B41"/>
    <w:rsid w:val="0053134A"/>
    <w:rsid w:val="0053515A"/>
    <w:rsid w:val="0053539F"/>
    <w:rsid w:val="005434C8"/>
    <w:rsid w:val="00544268"/>
    <w:rsid w:val="00547FD3"/>
    <w:rsid w:val="00565605"/>
    <w:rsid w:val="00567E4B"/>
    <w:rsid w:val="005700BE"/>
    <w:rsid w:val="005707F7"/>
    <w:rsid w:val="0057092D"/>
    <w:rsid w:val="00572B2D"/>
    <w:rsid w:val="00572BAA"/>
    <w:rsid w:val="00573944"/>
    <w:rsid w:val="005819A1"/>
    <w:rsid w:val="00581FA2"/>
    <w:rsid w:val="005906C8"/>
    <w:rsid w:val="00591F52"/>
    <w:rsid w:val="0059783C"/>
    <w:rsid w:val="005A1FC3"/>
    <w:rsid w:val="005A32D8"/>
    <w:rsid w:val="005A67E0"/>
    <w:rsid w:val="005B7503"/>
    <w:rsid w:val="005E4AEB"/>
    <w:rsid w:val="005F2A65"/>
    <w:rsid w:val="005F3570"/>
    <w:rsid w:val="00621624"/>
    <w:rsid w:val="006218EE"/>
    <w:rsid w:val="006234F8"/>
    <w:rsid w:val="00623DD5"/>
    <w:rsid w:val="00631A7E"/>
    <w:rsid w:val="006406A9"/>
    <w:rsid w:val="006468D7"/>
    <w:rsid w:val="00654896"/>
    <w:rsid w:val="00663A67"/>
    <w:rsid w:val="00665506"/>
    <w:rsid w:val="0069002F"/>
    <w:rsid w:val="006900B8"/>
    <w:rsid w:val="00692090"/>
    <w:rsid w:val="006A559F"/>
    <w:rsid w:val="006B3B34"/>
    <w:rsid w:val="006B61F2"/>
    <w:rsid w:val="006C2020"/>
    <w:rsid w:val="006D1E60"/>
    <w:rsid w:val="006D21C5"/>
    <w:rsid w:val="006D4558"/>
    <w:rsid w:val="006D5E64"/>
    <w:rsid w:val="006E185D"/>
    <w:rsid w:val="006E32DC"/>
    <w:rsid w:val="006F1444"/>
    <w:rsid w:val="00700ABC"/>
    <w:rsid w:val="00703B5D"/>
    <w:rsid w:val="0070455B"/>
    <w:rsid w:val="00720405"/>
    <w:rsid w:val="00722E46"/>
    <w:rsid w:val="007246A9"/>
    <w:rsid w:val="0073362F"/>
    <w:rsid w:val="00733E61"/>
    <w:rsid w:val="00740330"/>
    <w:rsid w:val="0074110C"/>
    <w:rsid w:val="0074355F"/>
    <w:rsid w:val="00743F69"/>
    <w:rsid w:val="00747D1F"/>
    <w:rsid w:val="0075690A"/>
    <w:rsid w:val="00760C2A"/>
    <w:rsid w:val="007719DC"/>
    <w:rsid w:val="00773669"/>
    <w:rsid w:val="007739E5"/>
    <w:rsid w:val="00776EEF"/>
    <w:rsid w:val="0079222D"/>
    <w:rsid w:val="00795EAB"/>
    <w:rsid w:val="007A0BDE"/>
    <w:rsid w:val="007A5A6A"/>
    <w:rsid w:val="007A7AF2"/>
    <w:rsid w:val="007B50F6"/>
    <w:rsid w:val="007D55CC"/>
    <w:rsid w:val="007E503A"/>
    <w:rsid w:val="007F062D"/>
    <w:rsid w:val="007F566A"/>
    <w:rsid w:val="008027CB"/>
    <w:rsid w:val="00813BFA"/>
    <w:rsid w:val="00813D67"/>
    <w:rsid w:val="00830D72"/>
    <w:rsid w:val="0083609B"/>
    <w:rsid w:val="00836ECD"/>
    <w:rsid w:val="0083754E"/>
    <w:rsid w:val="008406BF"/>
    <w:rsid w:val="0084407E"/>
    <w:rsid w:val="00845E2F"/>
    <w:rsid w:val="00854028"/>
    <w:rsid w:val="00862316"/>
    <w:rsid w:val="00862865"/>
    <w:rsid w:val="008679F9"/>
    <w:rsid w:val="0087057A"/>
    <w:rsid w:val="0087356A"/>
    <w:rsid w:val="00883E97"/>
    <w:rsid w:val="00887C81"/>
    <w:rsid w:val="0089047C"/>
    <w:rsid w:val="008954B8"/>
    <w:rsid w:val="008A2019"/>
    <w:rsid w:val="008A3CFD"/>
    <w:rsid w:val="008C18F5"/>
    <w:rsid w:val="008C1FC7"/>
    <w:rsid w:val="008C2B89"/>
    <w:rsid w:val="008C6AD9"/>
    <w:rsid w:val="008D4478"/>
    <w:rsid w:val="008D4552"/>
    <w:rsid w:val="008D6C67"/>
    <w:rsid w:val="008D6C8E"/>
    <w:rsid w:val="008E5790"/>
    <w:rsid w:val="008E6C98"/>
    <w:rsid w:val="008F12B1"/>
    <w:rsid w:val="008F1BF9"/>
    <w:rsid w:val="008F2E85"/>
    <w:rsid w:val="00907276"/>
    <w:rsid w:val="00907C98"/>
    <w:rsid w:val="00910D70"/>
    <w:rsid w:val="0091192E"/>
    <w:rsid w:val="0091245A"/>
    <w:rsid w:val="0091466F"/>
    <w:rsid w:val="009223B2"/>
    <w:rsid w:val="0092494E"/>
    <w:rsid w:val="009250DF"/>
    <w:rsid w:val="009338A9"/>
    <w:rsid w:val="00940890"/>
    <w:rsid w:val="00940A2C"/>
    <w:rsid w:val="00950605"/>
    <w:rsid w:val="0095072D"/>
    <w:rsid w:val="00953943"/>
    <w:rsid w:val="00965684"/>
    <w:rsid w:val="00980CB9"/>
    <w:rsid w:val="00994D38"/>
    <w:rsid w:val="009A15ED"/>
    <w:rsid w:val="009A29B4"/>
    <w:rsid w:val="009A2B57"/>
    <w:rsid w:val="009B140D"/>
    <w:rsid w:val="009B382A"/>
    <w:rsid w:val="009B4880"/>
    <w:rsid w:val="009C45FD"/>
    <w:rsid w:val="009D131C"/>
    <w:rsid w:val="009D1CDA"/>
    <w:rsid w:val="009D565C"/>
    <w:rsid w:val="009F1F69"/>
    <w:rsid w:val="00A06B56"/>
    <w:rsid w:val="00A12C88"/>
    <w:rsid w:val="00A134BE"/>
    <w:rsid w:val="00A31644"/>
    <w:rsid w:val="00A32101"/>
    <w:rsid w:val="00A3283F"/>
    <w:rsid w:val="00A50241"/>
    <w:rsid w:val="00A545F6"/>
    <w:rsid w:val="00A559DC"/>
    <w:rsid w:val="00A55F5A"/>
    <w:rsid w:val="00A57C79"/>
    <w:rsid w:val="00A60B3F"/>
    <w:rsid w:val="00A65399"/>
    <w:rsid w:val="00A654A3"/>
    <w:rsid w:val="00A93835"/>
    <w:rsid w:val="00AA6733"/>
    <w:rsid w:val="00AA6E68"/>
    <w:rsid w:val="00AB0E7B"/>
    <w:rsid w:val="00AB53EC"/>
    <w:rsid w:val="00AC5566"/>
    <w:rsid w:val="00AD0042"/>
    <w:rsid w:val="00AD0BA6"/>
    <w:rsid w:val="00AF2CB9"/>
    <w:rsid w:val="00AF477F"/>
    <w:rsid w:val="00B03762"/>
    <w:rsid w:val="00B040E4"/>
    <w:rsid w:val="00B0781F"/>
    <w:rsid w:val="00B13E1B"/>
    <w:rsid w:val="00B32ECB"/>
    <w:rsid w:val="00B43949"/>
    <w:rsid w:val="00B50F3A"/>
    <w:rsid w:val="00B52206"/>
    <w:rsid w:val="00B61ADF"/>
    <w:rsid w:val="00B63A0D"/>
    <w:rsid w:val="00B72A1F"/>
    <w:rsid w:val="00B77251"/>
    <w:rsid w:val="00B82BFC"/>
    <w:rsid w:val="00B87E34"/>
    <w:rsid w:val="00BB18D4"/>
    <w:rsid w:val="00BC3223"/>
    <w:rsid w:val="00BC4F3C"/>
    <w:rsid w:val="00BC5BFE"/>
    <w:rsid w:val="00BC6CDF"/>
    <w:rsid w:val="00BC6F2D"/>
    <w:rsid w:val="00BD1446"/>
    <w:rsid w:val="00BD742E"/>
    <w:rsid w:val="00BE5B25"/>
    <w:rsid w:val="00BF1D11"/>
    <w:rsid w:val="00BF732F"/>
    <w:rsid w:val="00C05EBA"/>
    <w:rsid w:val="00C06E84"/>
    <w:rsid w:val="00C15F5D"/>
    <w:rsid w:val="00C2257A"/>
    <w:rsid w:val="00C331EE"/>
    <w:rsid w:val="00C35C53"/>
    <w:rsid w:val="00C711D9"/>
    <w:rsid w:val="00C85A20"/>
    <w:rsid w:val="00C8697F"/>
    <w:rsid w:val="00C93596"/>
    <w:rsid w:val="00C95860"/>
    <w:rsid w:val="00C95C00"/>
    <w:rsid w:val="00C96785"/>
    <w:rsid w:val="00C97DC4"/>
    <w:rsid w:val="00CA0A03"/>
    <w:rsid w:val="00CA3255"/>
    <w:rsid w:val="00CB402C"/>
    <w:rsid w:val="00CD132A"/>
    <w:rsid w:val="00CD1E67"/>
    <w:rsid w:val="00CE0335"/>
    <w:rsid w:val="00CF250E"/>
    <w:rsid w:val="00CF26C5"/>
    <w:rsid w:val="00CF4895"/>
    <w:rsid w:val="00D002B7"/>
    <w:rsid w:val="00D010B3"/>
    <w:rsid w:val="00D012FE"/>
    <w:rsid w:val="00D06677"/>
    <w:rsid w:val="00D07E64"/>
    <w:rsid w:val="00D12514"/>
    <w:rsid w:val="00D17A21"/>
    <w:rsid w:val="00D224B2"/>
    <w:rsid w:val="00D226F1"/>
    <w:rsid w:val="00D2616A"/>
    <w:rsid w:val="00D301AC"/>
    <w:rsid w:val="00D31F1A"/>
    <w:rsid w:val="00D32453"/>
    <w:rsid w:val="00D41429"/>
    <w:rsid w:val="00D45D22"/>
    <w:rsid w:val="00D46A97"/>
    <w:rsid w:val="00D5579F"/>
    <w:rsid w:val="00D74C00"/>
    <w:rsid w:val="00D776E8"/>
    <w:rsid w:val="00D86176"/>
    <w:rsid w:val="00D96B96"/>
    <w:rsid w:val="00DA3A9F"/>
    <w:rsid w:val="00DA4489"/>
    <w:rsid w:val="00DB408C"/>
    <w:rsid w:val="00DC0117"/>
    <w:rsid w:val="00DC4646"/>
    <w:rsid w:val="00DD0F3B"/>
    <w:rsid w:val="00DD7CD3"/>
    <w:rsid w:val="00DF0101"/>
    <w:rsid w:val="00DF0EB8"/>
    <w:rsid w:val="00DF1311"/>
    <w:rsid w:val="00DF1B6E"/>
    <w:rsid w:val="00DF1DEB"/>
    <w:rsid w:val="00DF2698"/>
    <w:rsid w:val="00E030FE"/>
    <w:rsid w:val="00E06446"/>
    <w:rsid w:val="00E10AA2"/>
    <w:rsid w:val="00E11638"/>
    <w:rsid w:val="00E154E0"/>
    <w:rsid w:val="00E21293"/>
    <w:rsid w:val="00E2240A"/>
    <w:rsid w:val="00E228B9"/>
    <w:rsid w:val="00E309A3"/>
    <w:rsid w:val="00E3418F"/>
    <w:rsid w:val="00E36FC7"/>
    <w:rsid w:val="00E43825"/>
    <w:rsid w:val="00E43F58"/>
    <w:rsid w:val="00E45F36"/>
    <w:rsid w:val="00E470F4"/>
    <w:rsid w:val="00E5098E"/>
    <w:rsid w:val="00E65E3A"/>
    <w:rsid w:val="00E76366"/>
    <w:rsid w:val="00E82B91"/>
    <w:rsid w:val="00E83E14"/>
    <w:rsid w:val="00E92E6A"/>
    <w:rsid w:val="00E95413"/>
    <w:rsid w:val="00EB2DDA"/>
    <w:rsid w:val="00EB4BCF"/>
    <w:rsid w:val="00EB67D6"/>
    <w:rsid w:val="00EC442E"/>
    <w:rsid w:val="00EC560A"/>
    <w:rsid w:val="00EE4201"/>
    <w:rsid w:val="00F0474B"/>
    <w:rsid w:val="00F17A17"/>
    <w:rsid w:val="00F17E1D"/>
    <w:rsid w:val="00F216DD"/>
    <w:rsid w:val="00F34E1F"/>
    <w:rsid w:val="00F36272"/>
    <w:rsid w:val="00F363E1"/>
    <w:rsid w:val="00F40A48"/>
    <w:rsid w:val="00F42585"/>
    <w:rsid w:val="00F555A7"/>
    <w:rsid w:val="00F60986"/>
    <w:rsid w:val="00F777C0"/>
    <w:rsid w:val="00F81303"/>
    <w:rsid w:val="00F86F68"/>
    <w:rsid w:val="00F87542"/>
    <w:rsid w:val="00F91AF8"/>
    <w:rsid w:val="00F9312F"/>
    <w:rsid w:val="00F9477E"/>
    <w:rsid w:val="00FA22B2"/>
    <w:rsid w:val="00FA4CA0"/>
    <w:rsid w:val="00FA53D4"/>
    <w:rsid w:val="00FB1F7D"/>
    <w:rsid w:val="00FB62DF"/>
    <w:rsid w:val="00FD7A01"/>
    <w:rsid w:val="00FE1E82"/>
    <w:rsid w:val="00FE2D16"/>
    <w:rsid w:val="00FE61C5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3DB9EA"/>
  <w15:docId w15:val="{5F79529A-E271-4C8D-B2B8-4B1E2CC2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EB8"/>
    <w:pPr>
      <w:widowControl w:val="0"/>
      <w:spacing w:line="276" w:lineRule="auto"/>
    </w:pPr>
    <w:rPr>
      <w:sz w:val="22"/>
    </w:rPr>
  </w:style>
  <w:style w:type="paragraph" w:styleId="Ttulo1">
    <w:name w:val="heading 1"/>
    <w:basedOn w:val="Ttulo"/>
    <w:next w:val="Normal"/>
    <w:qFormat/>
    <w:pPr>
      <w:widowControl w:val="0"/>
      <w:outlineLvl w:val="0"/>
    </w:pPr>
    <w:rPr>
      <w:sz w:val="48"/>
      <w:szCs w:val="48"/>
    </w:rPr>
  </w:style>
  <w:style w:type="paragraph" w:styleId="Ttulo2">
    <w:name w:val="heading 2"/>
    <w:basedOn w:val="Ttulo"/>
    <w:next w:val="Normal"/>
    <w:qFormat/>
    <w:pPr>
      <w:widowControl w:val="0"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Ttulo"/>
    <w:next w:val="Normal"/>
    <w:qFormat/>
    <w:pPr>
      <w:widowControl w:val="0"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Ttulo"/>
    <w:next w:val="Normal"/>
    <w:qFormat/>
    <w:pPr>
      <w:widowControl w:val="0"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Ttulo"/>
    <w:next w:val="Normal"/>
    <w:qFormat/>
    <w:pPr>
      <w:widowControl w:val="0"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Ttulo"/>
    <w:next w:val="Normal"/>
    <w:qFormat/>
    <w:pPr>
      <w:widowControl w:val="0"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Arial" w:hAnsi="Arial" w:cs="OpenSymbol"/>
      <w:b w:val="0"/>
      <w:sz w:val="19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Arial" w:hAnsi="Arial" w:cs="OpenSymbol"/>
      <w:b w:val="0"/>
      <w:sz w:val="19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Arial" w:hAnsi="Arial" w:cs="OpenSymbol"/>
      <w:b w:val="0"/>
      <w:sz w:val="19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Arial" w:hAnsi="Arial"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ascii="Arial" w:eastAsia="Arial Narrow" w:hAnsi="Arial" w:cs="Arial Narrow"/>
      <w:b w:val="0"/>
      <w:i w:val="0"/>
      <w:caps w:val="0"/>
      <w:smallCaps w:val="0"/>
      <w:strike w:val="0"/>
      <w:dstrike w:val="0"/>
      <w:color w:val="000000"/>
      <w:position w:val="0"/>
      <w:sz w:val="19"/>
      <w:szCs w:val="19"/>
      <w:u w:val="none"/>
      <w:vertAlign w:val="baseline"/>
    </w:rPr>
  </w:style>
  <w:style w:type="character" w:customStyle="1" w:styleId="ListLabel38">
    <w:name w:val="ListLabel 38"/>
    <w:qFormat/>
    <w:rPr>
      <w:rFonts w:ascii="Arial" w:eastAsia="Arial Narrow" w:hAnsi="Arial" w:cs="Arial Narrow"/>
      <w:b w:val="0"/>
      <w:i w:val="0"/>
      <w:caps w:val="0"/>
      <w:smallCaps w:val="0"/>
      <w:strike w:val="0"/>
      <w:dstrike w:val="0"/>
      <w:color w:val="000000"/>
      <w:position w:val="0"/>
      <w:sz w:val="19"/>
      <w:szCs w:val="19"/>
      <w:u w:val="none"/>
      <w:vertAlign w:val="baseline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sz w:val="22"/>
    </w:rPr>
  </w:style>
  <w:style w:type="paragraph" w:styleId="Subttulo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5932"/>
        <w:tab w:val="right" w:pos="11865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535"/>
        <w:tab w:val="right" w:pos="9071"/>
      </w:tabs>
    </w:p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qFormat/>
    <w:pPr>
      <w:spacing w:after="160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06A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6A9"/>
    <w:rPr>
      <w:rFonts w:ascii="Tahoma" w:hAnsi="Tahoma" w:cs="Mangal"/>
      <w:sz w:val="16"/>
      <w:szCs w:val="1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3609B"/>
    <w:pPr>
      <w:spacing w:after="120"/>
      <w:ind w:left="283"/>
    </w:pPr>
    <w:rPr>
      <w:rFonts w:cs="Mang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3609B"/>
    <w:rPr>
      <w:rFonts w:cs="Mangal"/>
      <w:sz w:val="22"/>
      <w:szCs w:val="20"/>
    </w:rPr>
  </w:style>
  <w:style w:type="paragraph" w:styleId="Reviso">
    <w:name w:val="Revision"/>
    <w:hidden/>
    <w:uiPriority w:val="99"/>
    <w:semiHidden/>
    <w:rsid w:val="00A654A3"/>
    <w:rPr>
      <w:rFonts w:cs="Mangal"/>
      <w:sz w:val="22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F216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16DD"/>
    <w:pPr>
      <w:spacing w:line="240" w:lineRule="auto"/>
    </w:pPr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216DD"/>
    <w:rPr>
      <w:rFonts w:cs="Mangal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16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16DD"/>
    <w:rPr>
      <w:rFonts w:cs="Mangal"/>
      <w:b/>
      <w:bCs/>
      <w:szCs w:val="18"/>
    </w:rPr>
  </w:style>
  <w:style w:type="character" w:styleId="Hyperlink">
    <w:name w:val="Hyperlink"/>
    <w:basedOn w:val="Fontepargpadro"/>
    <w:uiPriority w:val="99"/>
    <w:unhideWhenUsed/>
    <w:rsid w:val="00700AB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0ABC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rsid w:val="00A06B56"/>
    <w:rPr>
      <w:sz w:val="22"/>
    </w:rPr>
  </w:style>
  <w:style w:type="character" w:customStyle="1" w:styleId="RodapChar">
    <w:name w:val="Rodapé Char"/>
    <w:basedOn w:val="Fontepargpadro"/>
    <w:link w:val="Rodap"/>
    <w:uiPriority w:val="99"/>
    <w:qFormat/>
    <w:rsid w:val="003D02DE"/>
    <w:rPr>
      <w:sz w:val="22"/>
    </w:rPr>
  </w:style>
  <w:style w:type="table" w:styleId="Tabelacomgrade">
    <w:name w:val="Table Grid"/>
    <w:basedOn w:val="Tabelanormal"/>
    <w:uiPriority w:val="39"/>
    <w:rsid w:val="002679FF"/>
    <w:rPr>
      <w:rFonts w:asciiTheme="minorHAnsi" w:eastAsiaTheme="minorHAnsi" w:hAnsiTheme="minorHAnsi" w:cstheme="minorBidi"/>
      <w:sz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79FF"/>
    <w:pPr>
      <w:suppressAutoHyphens/>
      <w:autoSpaceDN w:val="0"/>
      <w:spacing w:after="200" w:line="276" w:lineRule="auto"/>
      <w:textAlignment w:val="baseline"/>
    </w:pPr>
    <w:rPr>
      <w:rFonts w:ascii="Spranq eco sans" w:eastAsia="Times New Roman" w:hAnsi="Spranq eco sans" w:cs="Spranq eco sans"/>
      <w:kern w:val="3"/>
      <w:lang w:bidi="ar-SA"/>
    </w:rPr>
  </w:style>
  <w:style w:type="paragraph" w:customStyle="1" w:styleId="Textbody">
    <w:name w:val="Text body"/>
    <w:basedOn w:val="Standard"/>
    <w:rsid w:val="002679FF"/>
    <w:pPr>
      <w:spacing w:after="120"/>
    </w:pPr>
  </w:style>
  <w:style w:type="paragraph" w:customStyle="1" w:styleId="TableContents">
    <w:name w:val="Table Contents"/>
    <w:basedOn w:val="Standard"/>
    <w:rsid w:val="002679FF"/>
    <w:pPr>
      <w:suppressLineNumbers/>
    </w:pPr>
  </w:style>
  <w:style w:type="table" w:customStyle="1" w:styleId="Tabelacomgrade1">
    <w:name w:val="Tabela com grade1"/>
    <w:basedOn w:val="Tabelanormal"/>
    <w:next w:val="Tabelacomgrade"/>
    <w:uiPriority w:val="39"/>
    <w:rsid w:val="001A5FF3"/>
    <w:rPr>
      <w:rFonts w:asciiTheme="minorHAnsi" w:eastAsia="Times New Roman" w:hAnsiTheme="minorHAnsi" w:cs="Times New Roman"/>
      <w:sz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D055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 w:bidi="ar-SA"/>
    </w:rPr>
  </w:style>
  <w:style w:type="paragraph" w:styleId="Citao">
    <w:name w:val="Quote"/>
    <w:basedOn w:val="Standard"/>
    <w:next w:val="Standard"/>
    <w:link w:val="CitaoChar"/>
    <w:rsid w:val="003A11C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Arial"/>
      <w:i/>
      <w:iCs/>
      <w:color w:val="000000"/>
      <w:szCs w:val="24"/>
      <w:lang w:eastAsia="en-US" w:bidi="hi-IN"/>
    </w:rPr>
  </w:style>
  <w:style w:type="character" w:customStyle="1" w:styleId="CitaoChar">
    <w:name w:val="Citação Char"/>
    <w:basedOn w:val="Fontepargpadro"/>
    <w:link w:val="Citao"/>
    <w:rsid w:val="003A11C2"/>
    <w:rPr>
      <w:rFonts w:eastAsia="Calibri"/>
      <w:i/>
      <w:iCs/>
      <w:color w:val="000000"/>
      <w:kern w:val="3"/>
      <w:szCs w:val="24"/>
      <w:shd w:val="clear" w:color="auto" w:fill="FFFFCC"/>
      <w:lang w:eastAsia="en-US"/>
    </w:rPr>
  </w:style>
  <w:style w:type="paragraph" w:customStyle="1" w:styleId="Titredetableau">
    <w:name w:val="Titre de tableau"/>
    <w:rsid w:val="003A11C2"/>
    <w:pPr>
      <w:widowControl w:val="0"/>
      <w:suppressLineNumbers/>
      <w:shd w:val="clear" w:color="auto" w:fill="FFFFFF"/>
      <w:suppressAutoHyphens/>
      <w:autoSpaceDN w:val="0"/>
      <w:jc w:val="center"/>
      <w:textAlignment w:val="baseline"/>
    </w:pPr>
    <w:rPr>
      <w:rFonts w:ascii="Liberation Serif" w:eastAsia="NSimSun" w:hAnsi="Liberation Serif"/>
      <w:b/>
      <w:bCs/>
      <w:kern w:val="3"/>
      <w:sz w:val="24"/>
      <w:szCs w:val="24"/>
    </w:rPr>
  </w:style>
  <w:style w:type="paragraph" w:customStyle="1" w:styleId="Nivel1">
    <w:name w:val="Nivel1"/>
    <w:basedOn w:val="Ttulo1"/>
    <w:next w:val="Standard"/>
    <w:rsid w:val="003A11C2"/>
    <w:pPr>
      <w:widowControl/>
      <w:suppressAutoHyphens/>
      <w:autoSpaceDN w:val="0"/>
      <w:spacing w:before="0" w:line="276" w:lineRule="auto"/>
      <w:jc w:val="both"/>
      <w:textAlignment w:val="baseline"/>
    </w:pPr>
    <w:rPr>
      <w:bCs/>
      <w:color w:val="000000"/>
      <w:kern w:val="3"/>
      <w:sz w:val="20"/>
      <w:szCs w:val="20"/>
    </w:rPr>
  </w:style>
  <w:style w:type="paragraph" w:customStyle="1" w:styleId="western">
    <w:name w:val="western"/>
    <w:basedOn w:val="Normal"/>
    <w:next w:val="Normal"/>
    <w:rsid w:val="0069002F"/>
    <w:pPr>
      <w:widowControl/>
      <w:shd w:val="clear" w:color="auto" w:fill="FFFFFF"/>
      <w:suppressAutoHyphens/>
      <w:spacing w:before="280" w:after="119" w:line="240" w:lineRule="auto"/>
    </w:pPr>
    <w:rPr>
      <w:rFonts w:ascii="Liberation Serif" w:eastAsia="NSimSun" w:hAnsi="Liberation Serif"/>
      <w:kern w:val="2"/>
      <w:sz w:val="24"/>
      <w:szCs w:val="24"/>
    </w:rPr>
  </w:style>
  <w:style w:type="character" w:customStyle="1" w:styleId="Fontepargpadro2">
    <w:name w:val="Fonte parág. padrão2"/>
    <w:rsid w:val="0069002F"/>
  </w:style>
  <w:style w:type="paragraph" w:customStyle="1" w:styleId="Citao1">
    <w:name w:val="Citação1"/>
    <w:basedOn w:val="Normal"/>
    <w:next w:val="Normal"/>
    <w:rsid w:val="0028290F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 w:line="240" w:lineRule="auto"/>
      <w:jc w:val="both"/>
      <w:textAlignment w:val="baseline"/>
    </w:pPr>
    <w:rPr>
      <w:rFonts w:ascii="Ecofont_Spranq_eco_Sans" w:eastAsia="Ecofont_Spranq_eco_Sans" w:hAnsi="Ecofont_Spranq_eco_Sans" w:cs="Ecofont_Spranq_eco_Sans"/>
      <w:i/>
      <w:iCs/>
      <w:color w:val="000000"/>
      <w:kern w:val="2"/>
      <w:sz w:val="24"/>
      <w:szCs w:val="24"/>
      <w:highlight w:val="yello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squisa.apps.tcu.gov.b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tcu.gov.br/biblioteca-digital/riscos-e-controles-nas-aquisicoes-rca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88af7-2961-4f99-aa72-92d305d9cd18">
      <Terms xmlns="http://schemas.microsoft.com/office/infopath/2007/PartnerControls"/>
    </lcf76f155ced4ddcb4097134ff3c332f>
    <TaxCatchAll xmlns="7314426b-9029-4cbd-a2d6-91ee60c3fd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9C8ED37BAF734A8F16903E8D662CA4" ma:contentTypeVersion="16" ma:contentTypeDescription="Crie um novo documento." ma:contentTypeScope="" ma:versionID="85145693fc5149be62b2688f68adce9c">
  <xsd:schema xmlns:xsd="http://www.w3.org/2001/XMLSchema" xmlns:xs="http://www.w3.org/2001/XMLSchema" xmlns:p="http://schemas.microsoft.com/office/2006/metadata/properties" xmlns:ns2="fb088af7-2961-4f99-aa72-92d305d9cd18" xmlns:ns3="7314426b-9029-4cbd-a2d6-91ee60c3fd99" targetNamespace="http://schemas.microsoft.com/office/2006/metadata/properties" ma:root="true" ma:fieldsID="0ff0e5581c48b6ea94c52b45eefd705f" ns2:_="" ns3:_="">
    <xsd:import namespace="fb088af7-2961-4f99-aa72-92d305d9cd18"/>
    <xsd:import namespace="7314426b-9029-4cbd-a2d6-91ee60c3f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8af7-2961-4f99-aa72-92d305d9c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91c7d852-6c20-478a-873c-2861375e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4426b-9029-4cbd-a2d6-91ee60c3f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d8feb7-8a93-4c20-b015-23e942d9aefc}" ma:internalName="TaxCatchAll" ma:showField="CatchAllData" ma:web="7314426b-9029-4cbd-a2d6-91ee60c3f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1615A-2730-473C-97AC-E7E4D4A1580F}">
  <ds:schemaRefs>
    <ds:schemaRef ds:uri="http://schemas.microsoft.com/office/2006/metadata/properties"/>
    <ds:schemaRef ds:uri="http://schemas.microsoft.com/office/infopath/2007/PartnerControls"/>
    <ds:schemaRef ds:uri="fb088af7-2961-4f99-aa72-92d305d9cd18"/>
    <ds:schemaRef ds:uri="7314426b-9029-4cbd-a2d6-91ee60c3fd99"/>
  </ds:schemaRefs>
</ds:datastoreItem>
</file>

<file path=customXml/itemProps2.xml><?xml version="1.0" encoding="utf-8"?>
<ds:datastoreItem xmlns:ds="http://schemas.openxmlformats.org/officeDocument/2006/customXml" ds:itemID="{FD15861F-4802-40CA-80D8-B63F01833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88af7-2961-4f99-aa72-92d305d9cd18"/>
    <ds:schemaRef ds:uri="7314426b-9029-4cbd-a2d6-91ee60c3f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B3F177-75F1-4742-BA50-FA0FF0AB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DA69D-A358-4D66-8C2C-52F62BE6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1980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Unespar</dc:creator>
  <cp:lastModifiedBy>Suellen Azevedo Costa</cp:lastModifiedBy>
  <cp:revision>15</cp:revision>
  <cp:lastPrinted>2023-01-18T15:05:00Z</cp:lastPrinted>
  <dcterms:created xsi:type="dcterms:W3CDTF">2023-04-28T19:41:00Z</dcterms:created>
  <dcterms:modified xsi:type="dcterms:W3CDTF">2026-02-19T17:12:00Z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0x0101000D9C8ED37BAF734A8F16903E8D662CA4</vt:lpwstr>
  </property>
  <property fmtid="{D5CDD505-2E9C-101B-9397-08002B2CF9AE}" pid="3" name="MediaServiceImageTags">
    <vt:lpwstr/>
  </property>
</Properties>
</file>